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80" w:rsidRPr="00C52268" w:rsidRDefault="00346E80">
      <w:pPr>
        <w:jc w:val="left"/>
        <w:rPr>
          <w:rFonts w:ascii="方正黑体_GBK" w:eastAsia="方正黑体_GBK" w:cs="Times New Roman"/>
          <w:b/>
          <w:bCs/>
          <w:sz w:val="32"/>
          <w:szCs w:val="32"/>
        </w:rPr>
      </w:pPr>
      <w:bookmarkStart w:id="0" w:name="_GoBack"/>
      <w:bookmarkEnd w:id="0"/>
      <w:r w:rsidRPr="00C52268">
        <w:rPr>
          <w:rFonts w:ascii="方正黑体_GBK" w:eastAsia="方正黑体_GBK" w:cs="方正黑体_GBK" w:hint="eastAsia"/>
          <w:sz w:val="28"/>
          <w:szCs w:val="28"/>
        </w:rPr>
        <w:t>附件</w:t>
      </w:r>
      <w:r w:rsidRPr="00C52268">
        <w:rPr>
          <w:rFonts w:ascii="方正黑体_GBK" w:eastAsia="方正黑体_GBK" w:cs="方正黑体_GBK"/>
          <w:sz w:val="28"/>
          <w:szCs w:val="28"/>
        </w:rPr>
        <w:t>4</w:t>
      </w:r>
    </w:p>
    <w:p w:rsidR="00346E80" w:rsidRPr="00C52268" w:rsidRDefault="00346E80">
      <w:pPr>
        <w:jc w:val="center"/>
        <w:rPr>
          <w:rFonts w:ascii="方正小标宋_GBK" w:eastAsia="方正小标宋_GBK" w:cs="Times New Roman"/>
          <w:sz w:val="36"/>
          <w:szCs w:val="36"/>
        </w:rPr>
      </w:pPr>
      <w:r w:rsidRPr="00C52268">
        <w:rPr>
          <w:rFonts w:ascii="方正小标宋_GBK" w:eastAsia="方正小标宋_GBK" w:cs="方正小标宋_GBK" w:hint="eastAsia"/>
          <w:sz w:val="36"/>
          <w:szCs w:val="36"/>
        </w:rPr>
        <w:t>市场调查分析大赛实践赛评分细则及指导意见</w:t>
      </w:r>
    </w:p>
    <w:p w:rsidR="00346E80" w:rsidRDefault="00346E80">
      <w:pPr>
        <w:rPr>
          <w:rFonts w:ascii="仿宋" w:eastAsia="仿宋" w:cs="Times New Roman"/>
          <w:b/>
          <w:bCs/>
          <w:sz w:val="28"/>
          <w:szCs w:val="28"/>
        </w:rPr>
      </w:pPr>
    </w:p>
    <w:p w:rsidR="00346E80" w:rsidRDefault="00346E80">
      <w:pPr>
        <w:rPr>
          <w:rFonts w:ascii="仿宋" w:eastAsia="仿宋" w:cs="Times New Roman"/>
          <w:b/>
          <w:bCs/>
          <w:sz w:val="28"/>
          <w:szCs w:val="28"/>
        </w:rPr>
      </w:pPr>
      <w:r>
        <w:rPr>
          <w:rFonts w:ascii="仿宋" w:eastAsia="仿宋" w:cs="仿宋" w:hint="eastAsia"/>
          <w:b/>
          <w:bCs/>
          <w:sz w:val="28"/>
          <w:szCs w:val="28"/>
        </w:rPr>
        <w:t>一、竞赛原则</w:t>
      </w:r>
    </w:p>
    <w:p w:rsidR="00346E80" w:rsidRDefault="00346E80" w:rsidP="00C52268">
      <w:pPr>
        <w:ind w:firstLineChars="200" w:firstLine="31680"/>
        <w:rPr>
          <w:rFonts w:ascii="仿宋" w:eastAsia="仿宋" w:cs="Times New Roman"/>
          <w:sz w:val="28"/>
          <w:szCs w:val="28"/>
        </w:rPr>
      </w:pPr>
      <w:r>
        <w:rPr>
          <w:rFonts w:ascii="仿宋" w:eastAsia="仿宋" w:cs="仿宋" w:hint="eastAsia"/>
          <w:sz w:val="28"/>
          <w:szCs w:val="28"/>
        </w:rPr>
        <w:t>调查是一项需要实际操作才能完成的工作。教学中，实践是调查课的重要环节，实际工作中，不会操作的调查人员也是无法生存的。本项大赛，实践赛是最重要的环节。实践赛的基本原则在于通过比赛促进参赛选手解决实际问题能力的提高，使选手在解决实际问题的过程中，学会用理论知识指导实践、根据实际情况灵活运用理论。比赛中的基本原则有二：</w:t>
      </w:r>
    </w:p>
    <w:p w:rsidR="00346E80" w:rsidRDefault="00346E80" w:rsidP="00C52268">
      <w:pPr>
        <w:ind w:firstLineChars="200" w:firstLine="31680"/>
        <w:rPr>
          <w:rFonts w:ascii="仿宋" w:eastAsia="仿宋" w:cs="Times New Roman"/>
          <w:sz w:val="28"/>
          <w:szCs w:val="28"/>
        </w:rPr>
      </w:pPr>
      <w:r>
        <w:rPr>
          <w:rFonts w:ascii="仿宋" w:eastAsia="仿宋" w:cs="仿宋"/>
          <w:sz w:val="28"/>
          <w:szCs w:val="28"/>
        </w:rPr>
        <w:t xml:space="preserve">1. </w:t>
      </w:r>
      <w:r>
        <w:rPr>
          <w:rFonts w:ascii="仿宋" w:eastAsia="仿宋" w:cs="仿宋" w:hint="eastAsia"/>
          <w:sz w:val="28"/>
          <w:szCs w:val="28"/>
        </w:rPr>
        <w:t>考察参赛选手实际解决问题的能力</w:t>
      </w:r>
    </w:p>
    <w:p w:rsidR="00346E80" w:rsidRDefault="00346E80" w:rsidP="00C52268">
      <w:pPr>
        <w:ind w:firstLineChars="200" w:firstLine="31680"/>
        <w:rPr>
          <w:rFonts w:ascii="仿宋" w:eastAsia="仿宋" w:cs="Times New Roman"/>
          <w:sz w:val="28"/>
          <w:szCs w:val="28"/>
        </w:rPr>
      </w:pPr>
      <w:r>
        <w:rPr>
          <w:rFonts w:ascii="仿宋" w:eastAsia="仿宋" w:cs="仿宋" w:hint="eastAsia"/>
          <w:sz w:val="28"/>
          <w:szCs w:val="28"/>
        </w:rPr>
        <w:t>包括：发现问题的能力；组织调查了解情况的能力；在了解情况的基础上分析问题的能力；在分析的基础上归纳概括问题的能力等。</w:t>
      </w:r>
    </w:p>
    <w:p w:rsidR="00346E80" w:rsidRDefault="00346E80" w:rsidP="00C52268">
      <w:pPr>
        <w:ind w:firstLineChars="200" w:firstLine="31680"/>
        <w:rPr>
          <w:rFonts w:ascii="仿宋" w:eastAsia="仿宋" w:cs="Times New Roman"/>
          <w:sz w:val="28"/>
          <w:szCs w:val="28"/>
        </w:rPr>
      </w:pPr>
      <w:r>
        <w:rPr>
          <w:rFonts w:ascii="仿宋" w:eastAsia="仿宋" w:cs="仿宋"/>
          <w:sz w:val="28"/>
          <w:szCs w:val="28"/>
        </w:rPr>
        <w:t xml:space="preserve">2. </w:t>
      </w:r>
      <w:r>
        <w:rPr>
          <w:rFonts w:ascii="仿宋" w:eastAsia="仿宋" w:cs="仿宋" w:hint="eastAsia"/>
          <w:sz w:val="28"/>
          <w:szCs w:val="28"/>
        </w:rPr>
        <w:t>考察参赛选手理论结合实际的能力</w:t>
      </w:r>
    </w:p>
    <w:p w:rsidR="00346E80" w:rsidRDefault="00346E80" w:rsidP="00C52268">
      <w:pPr>
        <w:ind w:firstLineChars="200" w:firstLine="31680"/>
        <w:rPr>
          <w:rFonts w:ascii="仿宋" w:eastAsia="仿宋" w:cs="Times New Roman"/>
          <w:sz w:val="28"/>
          <w:szCs w:val="28"/>
        </w:rPr>
      </w:pPr>
      <w:r>
        <w:rPr>
          <w:rFonts w:ascii="仿宋" w:eastAsia="仿宋" w:cs="仿宋" w:hint="eastAsia"/>
          <w:sz w:val="28"/>
          <w:szCs w:val="28"/>
        </w:rPr>
        <w:t>包括：对问题的认识要有相关实际领域的理论基础；对调查方法的选择要从实际出发；分析（包括定性分析和定量分析）方法要得当；对各种方法的应用要正确灵活（注意：灵活不等于随意，方法的应用首先应当正确）；得到的研究结论不仅要有事实根据和定量支撑，同时应当有相关领域专业知识的理论支持。</w:t>
      </w:r>
    </w:p>
    <w:p w:rsidR="00346E80" w:rsidRDefault="00346E80">
      <w:pPr>
        <w:rPr>
          <w:rFonts w:ascii="仿宋" w:eastAsia="仿宋" w:cs="Times New Roman"/>
          <w:b/>
          <w:bCs/>
          <w:sz w:val="28"/>
          <w:szCs w:val="28"/>
        </w:rPr>
      </w:pPr>
      <w:r>
        <w:rPr>
          <w:rFonts w:ascii="仿宋" w:eastAsia="仿宋" w:cs="仿宋" w:hint="eastAsia"/>
          <w:b/>
          <w:bCs/>
          <w:sz w:val="28"/>
          <w:szCs w:val="28"/>
        </w:rPr>
        <w:t>二、评分标准</w:t>
      </w:r>
    </w:p>
    <w:p w:rsidR="00346E80" w:rsidRDefault="00346E80" w:rsidP="00C52268">
      <w:pPr>
        <w:ind w:firstLineChars="200" w:firstLine="31680"/>
        <w:rPr>
          <w:rFonts w:ascii="黑体" w:eastAsia="黑体" w:cs="Times New Roman"/>
          <w:b/>
          <w:bCs/>
          <w:sz w:val="28"/>
          <w:szCs w:val="28"/>
        </w:rPr>
      </w:pPr>
    </w:p>
    <w:p w:rsidR="00346E80" w:rsidRDefault="00346E80" w:rsidP="00C52268">
      <w:pPr>
        <w:ind w:firstLineChars="200" w:firstLine="31680"/>
        <w:rPr>
          <w:rFonts w:ascii="黑体" w:eastAsia="黑体" w:cs="Times New Roman"/>
          <w:b/>
          <w:bCs/>
          <w:sz w:val="28"/>
          <w:szCs w:val="28"/>
        </w:rPr>
      </w:pPr>
    </w:p>
    <w:p w:rsidR="00346E80" w:rsidRDefault="00346E80" w:rsidP="00C52268">
      <w:pPr>
        <w:ind w:firstLineChars="200" w:firstLine="31680"/>
        <w:rPr>
          <w:rFonts w:ascii="黑体" w:eastAsia="黑体" w:cs="Times New Roman"/>
          <w:b/>
          <w:bCs/>
          <w:sz w:val="28"/>
          <w:szCs w:val="28"/>
        </w:rPr>
      </w:pPr>
    </w:p>
    <w:tbl>
      <w:tblPr>
        <w:tblW w:w="8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4"/>
        <w:gridCol w:w="1559"/>
        <w:gridCol w:w="1560"/>
        <w:gridCol w:w="1417"/>
        <w:gridCol w:w="1743"/>
        <w:gridCol w:w="1667"/>
      </w:tblGrid>
      <w:tr w:rsidR="00346E80">
        <w:trPr>
          <w:trHeight w:val="270"/>
        </w:trPr>
        <w:tc>
          <w:tcPr>
            <w:tcW w:w="724" w:type="dxa"/>
            <w:noWrap/>
            <w:vAlign w:val="center"/>
          </w:tcPr>
          <w:p w:rsidR="00346E80" w:rsidRDefault="00346E80">
            <w:pPr>
              <w:widowControl/>
              <w:jc w:val="center"/>
              <w:rPr>
                <w:rFonts w:ascii="仿宋" w:eastAsia="仿宋" w:cs="Times New Roman"/>
                <w:b/>
                <w:bCs/>
                <w:color w:val="000000"/>
                <w:kern w:val="0"/>
                <w:sz w:val="24"/>
                <w:szCs w:val="24"/>
              </w:rPr>
            </w:pPr>
            <w:r>
              <w:rPr>
                <w:rFonts w:ascii="仿宋" w:eastAsia="仿宋" w:cs="仿宋" w:hint="eastAsia"/>
                <w:b/>
                <w:bCs/>
                <w:color w:val="000000"/>
                <w:kern w:val="0"/>
                <w:sz w:val="24"/>
                <w:szCs w:val="24"/>
              </w:rPr>
              <w:t>序号</w:t>
            </w:r>
          </w:p>
        </w:tc>
        <w:tc>
          <w:tcPr>
            <w:tcW w:w="1559" w:type="dxa"/>
            <w:noWrap/>
            <w:vAlign w:val="center"/>
          </w:tcPr>
          <w:p w:rsidR="00346E80" w:rsidRDefault="00346E80">
            <w:pPr>
              <w:widowControl/>
              <w:jc w:val="center"/>
              <w:rPr>
                <w:rFonts w:ascii="仿宋" w:eastAsia="仿宋" w:cs="Times New Roman"/>
                <w:b/>
                <w:bCs/>
                <w:color w:val="000000"/>
                <w:kern w:val="0"/>
                <w:sz w:val="24"/>
                <w:szCs w:val="24"/>
              </w:rPr>
            </w:pPr>
            <w:r>
              <w:rPr>
                <w:rFonts w:ascii="仿宋" w:eastAsia="仿宋" w:cs="仿宋" w:hint="eastAsia"/>
                <w:b/>
                <w:bCs/>
                <w:color w:val="000000"/>
                <w:kern w:val="0"/>
                <w:sz w:val="24"/>
                <w:szCs w:val="24"/>
              </w:rPr>
              <w:t>分类</w:t>
            </w:r>
          </w:p>
        </w:tc>
        <w:tc>
          <w:tcPr>
            <w:tcW w:w="1560" w:type="dxa"/>
            <w:noWrap/>
            <w:vAlign w:val="center"/>
          </w:tcPr>
          <w:p w:rsidR="00346E80" w:rsidRDefault="00346E80">
            <w:pPr>
              <w:widowControl/>
              <w:jc w:val="center"/>
              <w:rPr>
                <w:rFonts w:ascii="仿宋" w:eastAsia="仿宋" w:cs="Times New Roman"/>
                <w:b/>
                <w:bCs/>
                <w:color w:val="000000"/>
                <w:kern w:val="0"/>
                <w:sz w:val="24"/>
                <w:szCs w:val="24"/>
              </w:rPr>
            </w:pPr>
            <w:r>
              <w:rPr>
                <w:rFonts w:ascii="仿宋" w:eastAsia="仿宋" w:cs="仿宋" w:hint="eastAsia"/>
                <w:b/>
                <w:bCs/>
                <w:color w:val="000000"/>
                <w:kern w:val="0"/>
                <w:sz w:val="24"/>
                <w:szCs w:val="24"/>
              </w:rPr>
              <w:t>分项</w:t>
            </w:r>
          </w:p>
        </w:tc>
        <w:tc>
          <w:tcPr>
            <w:tcW w:w="1417" w:type="dxa"/>
            <w:noWrap/>
            <w:vAlign w:val="center"/>
          </w:tcPr>
          <w:p w:rsidR="00346E80" w:rsidRDefault="00346E80">
            <w:pPr>
              <w:widowControl/>
              <w:jc w:val="center"/>
              <w:rPr>
                <w:rFonts w:ascii="仿宋" w:eastAsia="仿宋" w:cs="Times New Roman"/>
                <w:b/>
                <w:bCs/>
                <w:color w:val="000000"/>
                <w:kern w:val="0"/>
                <w:sz w:val="24"/>
                <w:szCs w:val="24"/>
              </w:rPr>
            </w:pPr>
            <w:r>
              <w:rPr>
                <w:rFonts w:ascii="仿宋" w:eastAsia="仿宋" w:cs="仿宋" w:hint="eastAsia"/>
                <w:b/>
                <w:bCs/>
                <w:color w:val="000000"/>
                <w:kern w:val="0"/>
                <w:sz w:val="24"/>
                <w:szCs w:val="24"/>
              </w:rPr>
              <w:t>小项</w:t>
            </w:r>
          </w:p>
        </w:tc>
        <w:tc>
          <w:tcPr>
            <w:tcW w:w="1743" w:type="dxa"/>
            <w:noWrap/>
            <w:vAlign w:val="center"/>
          </w:tcPr>
          <w:p w:rsidR="00346E80" w:rsidRDefault="00346E80">
            <w:pPr>
              <w:widowControl/>
              <w:jc w:val="center"/>
              <w:rPr>
                <w:rFonts w:ascii="仿宋" w:eastAsia="仿宋" w:cs="仿宋"/>
                <w:b/>
                <w:bCs/>
                <w:color w:val="000000"/>
                <w:kern w:val="0"/>
                <w:sz w:val="24"/>
                <w:szCs w:val="24"/>
              </w:rPr>
            </w:pPr>
            <w:r>
              <w:rPr>
                <w:rFonts w:ascii="仿宋" w:eastAsia="仿宋" w:cs="仿宋" w:hint="eastAsia"/>
                <w:b/>
                <w:bCs/>
                <w:color w:val="000000"/>
                <w:kern w:val="0"/>
                <w:sz w:val="24"/>
                <w:szCs w:val="24"/>
              </w:rPr>
              <w:t>小项得分比重</w:t>
            </w:r>
            <w:r>
              <w:rPr>
                <w:rFonts w:ascii="仿宋" w:eastAsia="仿宋" w:cs="仿宋"/>
                <w:b/>
                <w:bCs/>
                <w:color w:val="000000"/>
                <w:kern w:val="0"/>
                <w:sz w:val="24"/>
                <w:szCs w:val="24"/>
              </w:rPr>
              <w:t>%</w:t>
            </w:r>
          </w:p>
        </w:tc>
        <w:tc>
          <w:tcPr>
            <w:tcW w:w="1667" w:type="dxa"/>
            <w:noWrap/>
            <w:vAlign w:val="center"/>
          </w:tcPr>
          <w:p w:rsidR="00346E80" w:rsidRDefault="00346E80">
            <w:pPr>
              <w:widowControl/>
              <w:jc w:val="center"/>
              <w:rPr>
                <w:rFonts w:ascii="仿宋" w:eastAsia="仿宋" w:cs="仿宋"/>
                <w:b/>
                <w:bCs/>
                <w:color w:val="000000"/>
                <w:kern w:val="0"/>
                <w:sz w:val="24"/>
                <w:szCs w:val="24"/>
              </w:rPr>
            </w:pPr>
            <w:r>
              <w:rPr>
                <w:rFonts w:ascii="仿宋" w:eastAsia="仿宋" w:cs="仿宋" w:hint="eastAsia"/>
                <w:b/>
                <w:bCs/>
                <w:color w:val="000000"/>
                <w:kern w:val="0"/>
                <w:sz w:val="24"/>
                <w:szCs w:val="24"/>
              </w:rPr>
              <w:t>分项得分比重</w:t>
            </w:r>
            <w:r>
              <w:rPr>
                <w:rFonts w:ascii="仿宋" w:eastAsia="仿宋" w:cs="仿宋"/>
                <w:b/>
                <w:bCs/>
                <w:color w:val="000000"/>
                <w:kern w:val="0"/>
                <w:sz w:val="24"/>
                <w:szCs w:val="24"/>
              </w:rPr>
              <w:t>%</w:t>
            </w:r>
          </w:p>
        </w:tc>
      </w:tr>
      <w:tr w:rsidR="00346E80">
        <w:trPr>
          <w:trHeight w:val="270"/>
        </w:trPr>
        <w:tc>
          <w:tcPr>
            <w:tcW w:w="724"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1</w:t>
            </w:r>
          </w:p>
        </w:tc>
        <w:tc>
          <w:tcPr>
            <w:tcW w:w="1559" w:type="dxa"/>
            <w:vMerge w:val="restart"/>
            <w:noWrap/>
            <w:vAlign w:val="center"/>
          </w:tcPr>
          <w:p w:rsidR="00346E80" w:rsidRDefault="00346E80">
            <w:pPr>
              <w:widowControl/>
              <w:jc w:val="center"/>
              <w:rPr>
                <w:rFonts w:ascii="仿宋" w:eastAsia="仿宋" w:cs="Times New Roman"/>
                <w:color w:val="000000"/>
                <w:kern w:val="0"/>
                <w:sz w:val="24"/>
                <w:szCs w:val="24"/>
              </w:rPr>
            </w:pPr>
            <w:r>
              <w:rPr>
                <w:rFonts w:ascii="仿宋" w:eastAsia="仿宋" w:cs="仿宋" w:hint="eastAsia"/>
                <w:color w:val="000000"/>
                <w:kern w:val="0"/>
                <w:sz w:val="24"/>
                <w:szCs w:val="24"/>
              </w:rPr>
              <w:t>书面</w:t>
            </w:r>
            <w:r>
              <w:rPr>
                <w:rFonts w:ascii="仿宋" w:eastAsia="仿宋" w:cs="仿宋"/>
                <w:color w:val="000000"/>
                <w:kern w:val="0"/>
                <w:sz w:val="24"/>
                <w:szCs w:val="24"/>
              </w:rPr>
              <w:t xml:space="preserve"> </w:t>
            </w:r>
            <w:r>
              <w:rPr>
                <w:rFonts w:ascii="仿宋" w:eastAsia="仿宋" w:cs="仿宋" w:hint="eastAsia"/>
                <w:color w:val="000000"/>
                <w:kern w:val="0"/>
                <w:sz w:val="24"/>
                <w:szCs w:val="24"/>
              </w:rPr>
              <w:t>报告</w:t>
            </w:r>
            <w:r>
              <w:rPr>
                <w:rFonts w:ascii="仿宋" w:eastAsia="仿宋" w:cs="仿宋"/>
                <w:color w:val="000000"/>
                <w:kern w:val="0"/>
                <w:sz w:val="24"/>
                <w:szCs w:val="24"/>
              </w:rPr>
              <w:t xml:space="preserve"> </w:t>
            </w:r>
            <w:r>
              <w:rPr>
                <w:rFonts w:ascii="仿宋" w:eastAsia="仿宋" w:cs="仿宋" w:hint="eastAsia"/>
                <w:color w:val="000000"/>
                <w:kern w:val="0"/>
                <w:sz w:val="24"/>
                <w:szCs w:val="24"/>
              </w:rPr>
              <w:t>部分（</w:t>
            </w:r>
            <w:r>
              <w:rPr>
                <w:rFonts w:ascii="仿宋" w:eastAsia="仿宋" w:cs="仿宋"/>
                <w:color w:val="000000"/>
                <w:kern w:val="0"/>
                <w:sz w:val="24"/>
                <w:szCs w:val="24"/>
              </w:rPr>
              <w:t>65%</w:t>
            </w:r>
            <w:r>
              <w:rPr>
                <w:rFonts w:ascii="仿宋" w:eastAsia="仿宋" w:cs="仿宋" w:hint="eastAsia"/>
                <w:color w:val="000000"/>
                <w:kern w:val="0"/>
                <w:sz w:val="24"/>
                <w:szCs w:val="24"/>
              </w:rPr>
              <w:t>）</w:t>
            </w:r>
          </w:p>
        </w:tc>
        <w:tc>
          <w:tcPr>
            <w:tcW w:w="1560" w:type="dxa"/>
            <w:vMerge w:val="restart"/>
            <w:noWrap/>
            <w:vAlign w:val="center"/>
          </w:tcPr>
          <w:p w:rsidR="00346E80" w:rsidRDefault="00346E80">
            <w:pPr>
              <w:widowControl/>
              <w:jc w:val="center"/>
              <w:rPr>
                <w:rFonts w:ascii="仿宋" w:eastAsia="仿宋" w:cs="Times New Roman"/>
                <w:color w:val="000000"/>
                <w:kern w:val="0"/>
                <w:sz w:val="24"/>
                <w:szCs w:val="24"/>
              </w:rPr>
            </w:pPr>
            <w:r>
              <w:rPr>
                <w:rFonts w:ascii="仿宋" w:eastAsia="仿宋" w:cs="仿宋" w:hint="eastAsia"/>
                <w:color w:val="000000"/>
                <w:kern w:val="0"/>
                <w:sz w:val="24"/>
                <w:szCs w:val="24"/>
              </w:rPr>
              <w:t>研究选题</w:t>
            </w:r>
          </w:p>
        </w:tc>
        <w:tc>
          <w:tcPr>
            <w:tcW w:w="1417" w:type="dxa"/>
            <w:noWrap/>
            <w:vAlign w:val="center"/>
          </w:tcPr>
          <w:p w:rsidR="00346E80" w:rsidRDefault="00346E80">
            <w:pPr>
              <w:widowControl/>
              <w:jc w:val="left"/>
              <w:rPr>
                <w:rFonts w:ascii="仿宋" w:eastAsia="仿宋" w:cs="Times New Roman"/>
                <w:color w:val="000000"/>
                <w:kern w:val="0"/>
                <w:sz w:val="24"/>
                <w:szCs w:val="24"/>
              </w:rPr>
            </w:pPr>
            <w:r>
              <w:rPr>
                <w:rFonts w:ascii="仿宋" w:eastAsia="仿宋" w:cs="仿宋" w:hint="eastAsia"/>
                <w:color w:val="000000"/>
                <w:kern w:val="0"/>
                <w:sz w:val="24"/>
                <w:szCs w:val="24"/>
              </w:rPr>
              <w:t>选题设计</w:t>
            </w:r>
          </w:p>
        </w:tc>
        <w:tc>
          <w:tcPr>
            <w:tcW w:w="1743"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5</w:t>
            </w:r>
          </w:p>
        </w:tc>
        <w:tc>
          <w:tcPr>
            <w:tcW w:w="1667" w:type="dxa"/>
            <w:vMerge w:val="restart"/>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15</w:t>
            </w:r>
          </w:p>
        </w:tc>
      </w:tr>
      <w:tr w:rsidR="00346E80">
        <w:trPr>
          <w:trHeight w:val="270"/>
        </w:trPr>
        <w:tc>
          <w:tcPr>
            <w:tcW w:w="724"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2</w:t>
            </w:r>
          </w:p>
        </w:tc>
        <w:tc>
          <w:tcPr>
            <w:tcW w:w="1559" w:type="dxa"/>
            <w:vMerge/>
            <w:vAlign w:val="center"/>
          </w:tcPr>
          <w:p w:rsidR="00346E80" w:rsidRDefault="00346E80">
            <w:pPr>
              <w:rPr>
                <w:rFonts w:cs="Times New Roman"/>
              </w:rPr>
            </w:pPr>
          </w:p>
        </w:tc>
        <w:tc>
          <w:tcPr>
            <w:tcW w:w="1560" w:type="dxa"/>
            <w:vMerge/>
            <w:vAlign w:val="center"/>
          </w:tcPr>
          <w:p w:rsidR="00346E80" w:rsidRDefault="00346E80">
            <w:pPr>
              <w:rPr>
                <w:rFonts w:cs="Times New Roman"/>
              </w:rPr>
            </w:pPr>
          </w:p>
        </w:tc>
        <w:tc>
          <w:tcPr>
            <w:tcW w:w="1417" w:type="dxa"/>
            <w:noWrap/>
            <w:vAlign w:val="center"/>
          </w:tcPr>
          <w:p w:rsidR="00346E80" w:rsidRDefault="00346E80">
            <w:pPr>
              <w:widowControl/>
              <w:jc w:val="left"/>
              <w:rPr>
                <w:rFonts w:ascii="仿宋" w:eastAsia="仿宋" w:cs="Times New Roman"/>
                <w:color w:val="000000"/>
                <w:kern w:val="0"/>
                <w:sz w:val="24"/>
                <w:szCs w:val="24"/>
              </w:rPr>
            </w:pPr>
            <w:r>
              <w:rPr>
                <w:rFonts w:ascii="仿宋" w:eastAsia="仿宋" w:cs="仿宋" w:hint="eastAsia"/>
                <w:color w:val="000000"/>
                <w:kern w:val="0"/>
                <w:sz w:val="24"/>
                <w:szCs w:val="24"/>
              </w:rPr>
              <w:t>课题来源</w:t>
            </w:r>
          </w:p>
        </w:tc>
        <w:tc>
          <w:tcPr>
            <w:tcW w:w="1743"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10</w:t>
            </w:r>
          </w:p>
        </w:tc>
        <w:tc>
          <w:tcPr>
            <w:tcW w:w="1667" w:type="dxa"/>
            <w:vMerge/>
            <w:vAlign w:val="center"/>
          </w:tcPr>
          <w:p w:rsidR="00346E80" w:rsidRDefault="00346E80">
            <w:pPr>
              <w:rPr>
                <w:rFonts w:cs="Times New Roman"/>
              </w:rPr>
            </w:pPr>
          </w:p>
        </w:tc>
      </w:tr>
      <w:tr w:rsidR="00346E80">
        <w:trPr>
          <w:trHeight w:val="270"/>
        </w:trPr>
        <w:tc>
          <w:tcPr>
            <w:tcW w:w="724"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3</w:t>
            </w:r>
          </w:p>
        </w:tc>
        <w:tc>
          <w:tcPr>
            <w:tcW w:w="1559" w:type="dxa"/>
            <w:vMerge/>
            <w:vAlign w:val="center"/>
          </w:tcPr>
          <w:p w:rsidR="00346E80" w:rsidRDefault="00346E80">
            <w:pPr>
              <w:rPr>
                <w:rFonts w:cs="Times New Roman"/>
              </w:rPr>
            </w:pPr>
          </w:p>
        </w:tc>
        <w:tc>
          <w:tcPr>
            <w:tcW w:w="1560" w:type="dxa"/>
            <w:vMerge w:val="restart"/>
            <w:noWrap/>
            <w:vAlign w:val="center"/>
          </w:tcPr>
          <w:p w:rsidR="00346E80" w:rsidRDefault="00346E80">
            <w:pPr>
              <w:widowControl/>
              <w:jc w:val="center"/>
              <w:rPr>
                <w:rFonts w:ascii="仿宋" w:eastAsia="仿宋" w:cs="Times New Roman"/>
                <w:color w:val="000000"/>
                <w:kern w:val="0"/>
                <w:sz w:val="24"/>
                <w:szCs w:val="24"/>
              </w:rPr>
            </w:pPr>
            <w:r>
              <w:rPr>
                <w:rFonts w:ascii="仿宋" w:eastAsia="仿宋" w:cs="仿宋" w:hint="eastAsia"/>
                <w:color w:val="000000"/>
                <w:kern w:val="0"/>
                <w:sz w:val="24"/>
                <w:szCs w:val="24"/>
              </w:rPr>
              <w:t>方案设计</w:t>
            </w:r>
          </w:p>
        </w:tc>
        <w:tc>
          <w:tcPr>
            <w:tcW w:w="1417" w:type="dxa"/>
            <w:noWrap/>
            <w:vAlign w:val="center"/>
          </w:tcPr>
          <w:p w:rsidR="00346E80" w:rsidRDefault="00346E80">
            <w:pPr>
              <w:widowControl/>
              <w:jc w:val="left"/>
              <w:rPr>
                <w:rFonts w:ascii="仿宋" w:eastAsia="仿宋" w:cs="Times New Roman"/>
                <w:color w:val="000000"/>
                <w:kern w:val="0"/>
                <w:sz w:val="24"/>
                <w:szCs w:val="24"/>
              </w:rPr>
            </w:pPr>
            <w:r>
              <w:rPr>
                <w:rFonts w:ascii="仿宋" w:eastAsia="仿宋" w:cs="仿宋" w:hint="eastAsia"/>
                <w:color w:val="000000"/>
                <w:kern w:val="0"/>
                <w:sz w:val="24"/>
                <w:szCs w:val="24"/>
              </w:rPr>
              <w:t>方案整体</w:t>
            </w:r>
          </w:p>
        </w:tc>
        <w:tc>
          <w:tcPr>
            <w:tcW w:w="1743"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5</w:t>
            </w:r>
          </w:p>
        </w:tc>
        <w:tc>
          <w:tcPr>
            <w:tcW w:w="1667" w:type="dxa"/>
            <w:vMerge w:val="restart"/>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20</w:t>
            </w:r>
          </w:p>
        </w:tc>
      </w:tr>
      <w:tr w:rsidR="00346E80">
        <w:trPr>
          <w:trHeight w:val="270"/>
        </w:trPr>
        <w:tc>
          <w:tcPr>
            <w:tcW w:w="724"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4</w:t>
            </w:r>
          </w:p>
        </w:tc>
        <w:tc>
          <w:tcPr>
            <w:tcW w:w="1559" w:type="dxa"/>
            <w:vMerge/>
            <w:vAlign w:val="center"/>
          </w:tcPr>
          <w:p w:rsidR="00346E80" w:rsidRDefault="00346E80">
            <w:pPr>
              <w:rPr>
                <w:rFonts w:cs="Times New Roman"/>
              </w:rPr>
            </w:pPr>
          </w:p>
        </w:tc>
        <w:tc>
          <w:tcPr>
            <w:tcW w:w="1560" w:type="dxa"/>
            <w:vMerge/>
            <w:vAlign w:val="center"/>
          </w:tcPr>
          <w:p w:rsidR="00346E80" w:rsidRDefault="00346E80">
            <w:pPr>
              <w:rPr>
                <w:rFonts w:cs="Times New Roman"/>
              </w:rPr>
            </w:pPr>
          </w:p>
        </w:tc>
        <w:tc>
          <w:tcPr>
            <w:tcW w:w="1417" w:type="dxa"/>
            <w:noWrap/>
            <w:vAlign w:val="center"/>
          </w:tcPr>
          <w:p w:rsidR="00346E80" w:rsidRDefault="00346E80">
            <w:pPr>
              <w:widowControl/>
              <w:jc w:val="left"/>
              <w:rPr>
                <w:rFonts w:ascii="仿宋" w:eastAsia="仿宋" w:cs="Times New Roman"/>
                <w:color w:val="000000"/>
                <w:kern w:val="0"/>
                <w:sz w:val="24"/>
                <w:szCs w:val="24"/>
              </w:rPr>
            </w:pPr>
            <w:r>
              <w:rPr>
                <w:rFonts w:ascii="仿宋" w:eastAsia="仿宋" w:cs="仿宋" w:hint="eastAsia"/>
                <w:color w:val="000000"/>
                <w:kern w:val="0"/>
                <w:sz w:val="24"/>
                <w:szCs w:val="24"/>
              </w:rPr>
              <w:t>问卷设计</w:t>
            </w:r>
          </w:p>
        </w:tc>
        <w:tc>
          <w:tcPr>
            <w:tcW w:w="1743"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7.5</w:t>
            </w:r>
          </w:p>
        </w:tc>
        <w:tc>
          <w:tcPr>
            <w:tcW w:w="1667" w:type="dxa"/>
            <w:vMerge/>
            <w:vAlign w:val="center"/>
          </w:tcPr>
          <w:p w:rsidR="00346E80" w:rsidRDefault="00346E80">
            <w:pPr>
              <w:rPr>
                <w:rFonts w:cs="Times New Roman"/>
              </w:rPr>
            </w:pPr>
          </w:p>
        </w:tc>
      </w:tr>
      <w:tr w:rsidR="00346E80">
        <w:trPr>
          <w:trHeight w:val="270"/>
        </w:trPr>
        <w:tc>
          <w:tcPr>
            <w:tcW w:w="724"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5</w:t>
            </w:r>
          </w:p>
        </w:tc>
        <w:tc>
          <w:tcPr>
            <w:tcW w:w="1559" w:type="dxa"/>
            <w:vMerge/>
            <w:vAlign w:val="center"/>
          </w:tcPr>
          <w:p w:rsidR="00346E80" w:rsidRDefault="00346E80">
            <w:pPr>
              <w:rPr>
                <w:rFonts w:cs="Times New Roman"/>
              </w:rPr>
            </w:pPr>
          </w:p>
        </w:tc>
        <w:tc>
          <w:tcPr>
            <w:tcW w:w="1560" w:type="dxa"/>
            <w:vMerge/>
            <w:vAlign w:val="center"/>
          </w:tcPr>
          <w:p w:rsidR="00346E80" w:rsidRDefault="00346E80">
            <w:pPr>
              <w:rPr>
                <w:rFonts w:cs="Times New Roman"/>
              </w:rPr>
            </w:pPr>
          </w:p>
        </w:tc>
        <w:tc>
          <w:tcPr>
            <w:tcW w:w="1417" w:type="dxa"/>
            <w:noWrap/>
            <w:vAlign w:val="center"/>
          </w:tcPr>
          <w:p w:rsidR="00346E80" w:rsidRDefault="00346E80">
            <w:pPr>
              <w:widowControl/>
              <w:jc w:val="left"/>
              <w:rPr>
                <w:rFonts w:ascii="仿宋" w:eastAsia="仿宋" w:cs="Times New Roman"/>
                <w:color w:val="000000"/>
                <w:kern w:val="0"/>
                <w:sz w:val="24"/>
                <w:szCs w:val="24"/>
              </w:rPr>
            </w:pPr>
            <w:r>
              <w:rPr>
                <w:rFonts w:ascii="仿宋" w:eastAsia="仿宋" w:cs="仿宋" w:hint="eastAsia"/>
                <w:color w:val="000000"/>
                <w:kern w:val="0"/>
                <w:sz w:val="24"/>
                <w:szCs w:val="24"/>
              </w:rPr>
              <w:t>方法设计</w:t>
            </w:r>
          </w:p>
        </w:tc>
        <w:tc>
          <w:tcPr>
            <w:tcW w:w="1743"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7.5</w:t>
            </w:r>
          </w:p>
        </w:tc>
        <w:tc>
          <w:tcPr>
            <w:tcW w:w="1667" w:type="dxa"/>
            <w:vMerge/>
            <w:vAlign w:val="center"/>
          </w:tcPr>
          <w:p w:rsidR="00346E80" w:rsidRDefault="00346E80">
            <w:pPr>
              <w:rPr>
                <w:rFonts w:cs="Times New Roman"/>
              </w:rPr>
            </w:pPr>
          </w:p>
        </w:tc>
      </w:tr>
      <w:tr w:rsidR="00346E80">
        <w:trPr>
          <w:trHeight w:val="270"/>
        </w:trPr>
        <w:tc>
          <w:tcPr>
            <w:tcW w:w="724"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6</w:t>
            </w:r>
          </w:p>
        </w:tc>
        <w:tc>
          <w:tcPr>
            <w:tcW w:w="1559" w:type="dxa"/>
            <w:vMerge/>
            <w:vAlign w:val="center"/>
          </w:tcPr>
          <w:p w:rsidR="00346E80" w:rsidRDefault="00346E80">
            <w:pPr>
              <w:rPr>
                <w:rFonts w:cs="Times New Roman"/>
              </w:rPr>
            </w:pPr>
          </w:p>
        </w:tc>
        <w:tc>
          <w:tcPr>
            <w:tcW w:w="1560" w:type="dxa"/>
            <w:vMerge w:val="restart"/>
            <w:noWrap/>
            <w:vAlign w:val="center"/>
          </w:tcPr>
          <w:p w:rsidR="00346E80" w:rsidRDefault="00346E80">
            <w:pPr>
              <w:widowControl/>
              <w:jc w:val="center"/>
              <w:rPr>
                <w:rFonts w:ascii="仿宋" w:eastAsia="仿宋" w:cs="Times New Roman"/>
                <w:color w:val="000000"/>
                <w:kern w:val="0"/>
                <w:sz w:val="24"/>
                <w:szCs w:val="24"/>
              </w:rPr>
            </w:pPr>
            <w:r>
              <w:rPr>
                <w:rFonts w:ascii="仿宋" w:eastAsia="仿宋" w:cs="仿宋" w:hint="eastAsia"/>
                <w:color w:val="000000"/>
                <w:kern w:val="0"/>
                <w:sz w:val="24"/>
                <w:szCs w:val="24"/>
              </w:rPr>
              <w:t>调查实施</w:t>
            </w:r>
          </w:p>
        </w:tc>
        <w:tc>
          <w:tcPr>
            <w:tcW w:w="1417" w:type="dxa"/>
            <w:noWrap/>
            <w:vAlign w:val="center"/>
          </w:tcPr>
          <w:p w:rsidR="00346E80" w:rsidRDefault="00346E80">
            <w:pPr>
              <w:widowControl/>
              <w:jc w:val="left"/>
              <w:rPr>
                <w:rFonts w:ascii="仿宋" w:eastAsia="仿宋" w:cs="Times New Roman"/>
                <w:color w:val="000000"/>
                <w:kern w:val="0"/>
                <w:sz w:val="24"/>
                <w:szCs w:val="24"/>
              </w:rPr>
            </w:pPr>
            <w:r>
              <w:rPr>
                <w:rFonts w:ascii="仿宋" w:eastAsia="仿宋" w:cs="仿宋" w:hint="eastAsia"/>
                <w:color w:val="000000"/>
                <w:kern w:val="0"/>
                <w:sz w:val="24"/>
                <w:szCs w:val="24"/>
              </w:rPr>
              <w:t>调查组织</w:t>
            </w:r>
          </w:p>
        </w:tc>
        <w:tc>
          <w:tcPr>
            <w:tcW w:w="1743"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5</w:t>
            </w:r>
          </w:p>
        </w:tc>
        <w:tc>
          <w:tcPr>
            <w:tcW w:w="1667" w:type="dxa"/>
            <w:vMerge w:val="restart"/>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15</w:t>
            </w:r>
          </w:p>
        </w:tc>
      </w:tr>
      <w:tr w:rsidR="00346E80">
        <w:trPr>
          <w:trHeight w:val="270"/>
        </w:trPr>
        <w:tc>
          <w:tcPr>
            <w:tcW w:w="724"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7</w:t>
            </w:r>
          </w:p>
        </w:tc>
        <w:tc>
          <w:tcPr>
            <w:tcW w:w="1559" w:type="dxa"/>
            <w:vMerge/>
            <w:vAlign w:val="center"/>
          </w:tcPr>
          <w:p w:rsidR="00346E80" w:rsidRDefault="00346E80">
            <w:pPr>
              <w:rPr>
                <w:rFonts w:cs="Times New Roman"/>
              </w:rPr>
            </w:pPr>
          </w:p>
        </w:tc>
        <w:tc>
          <w:tcPr>
            <w:tcW w:w="1560" w:type="dxa"/>
            <w:vMerge/>
            <w:vAlign w:val="center"/>
          </w:tcPr>
          <w:p w:rsidR="00346E80" w:rsidRDefault="00346E80">
            <w:pPr>
              <w:rPr>
                <w:rFonts w:cs="Times New Roman"/>
              </w:rPr>
            </w:pPr>
          </w:p>
        </w:tc>
        <w:tc>
          <w:tcPr>
            <w:tcW w:w="1417" w:type="dxa"/>
            <w:noWrap/>
            <w:vAlign w:val="center"/>
          </w:tcPr>
          <w:p w:rsidR="00346E80" w:rsidRDefault="00346E80">
            <w:pPr>
              <w:widowControl/>
              <w:jc w:val="left"/>
              <w:rPr>
                <w:rFonts w:ascii="仿宋" w:eastAsia="仿宋" w:cs="Times New Roman"/>
                <w:color w:val="000000"/>
                <w:kern w:val="0"/>
                <w:sz w:val="24"/>
                <w:szCs w:val="24"/>
              </w:rPr>
            </w:pPr>
            <w:r>
              <w:rPr>
                <w:rFonts w:ascii="仿宋" w:eastAsia="仿宋" w:cs="仿宋" w:hint="eastAsia"/>
                <w:color w:val="000000"/>
                <w:kern w:val="0"/>
                <w:sz w:val="24"/>
                <w:szCs w:val="24"/>
              </w:rPr>
              <w:t>调查过程</w:t>
            </w:r>
          </w:p>
        </w:tc>
        <w:tc>
          <w:tcPr>
            <w:tcW w:w="1743"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5</w:t>
            </w:r>
          </w:p>
        </w:tc>
        <w:tc>
          <w:tcPr>
            <w:tcW w:w="1667" w:type="dxa"/>
            <w:vMerge/>
            <w:vAlign w:val="center"/>
          </w:tcPr>
          <w:p w:rsidR="00346E80" w:rsidRDefault="00346E80">
            <w:pPr>
              <w:rPr>
                <w:rFonts w:cs="Times New Roman"/>
              </w:rPr>
            </w:pPr>
          </w:p>
        </w:tc>
      </w:tr>
      <w:tr w:rsidR="00346E80">
        <w:trPr>
          <w:trHeight w:val="270"/>
        </w:trPr>
        <w:tc>
          <w:tcPr>
            <w:tcW w:w="724"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8</w:t>
            </w:r>
          </w:p>
        </w:tc>
        <w:tc>
          <w:tcPr>
            <w:tcW w:w="1559" w:type="dxa"/>
            <w:vMerge/>
            <w:vAlign w:val="center"/>
          </w:tcPr>
          <w:p w:rsidR="00346E80" w:rsidRDefault="00346E80">
            <w:pPr>
              <w:rPr>
                <w:rFonts w:cs="Times New Roman"/>
              </w:rPr>
            </w:pPr>
          </w:p>
        </w:tc>
        <w:tc>
          <w:tcPr>
            <w:tcW w:w="1560" w:type="dxa"/>
            <w:vMerge/>
            <w:vAlign w:val="center"/>
          </w:tcPr>
          <w:p w:rsidR="00346E80" w:rsidRDefault="00346E80">
            <w:pPr>
              <w:rPr>
                <w:rFonts w:cs="Times New Roman"/>
              </w:rPr>
            </w:pPr>
          </w:p>
        </w:tc>
        <w:tc>
          <w:tcPr>
            <w:tcW w:w="1417" w:type="dxa"/>
            <w:noWrap/>
            <w:vAlign w:val="center"/>
          </w:tcPr>
          <w:p w:rsidR="00346E80" w:rsidRDefault="00346E80">
            <w:pPr>
              <w:widowControl/>
              <w:jc w:val="left"/>
              <w:rPr>
                <w:rFonts w:ascii="仿宋" w:eastAsia="仿宋" w:cs="Times New Roman"/>
                <w:color w:val="000000"/>
                <w:kern w:val="0"/>
                <w:sz w:val="24"/>
                <w:szCs w:val="24"/>
              </w:rPr>
            </w:pPr>
            <w:r>
              <w:rPr>
                <w:rFonts w:ascii="仿宋" w:eastAsia="仿宋" w:cs="仿宋" w:hint="eastAsia"/>
                <w:color w:val="000000"/>
                <w:kern w:val="0"/>
                <w:sz w:val="24"/>
                <w:szCs w:val="24"/>
              </w:rPr>
              <w:t>质量控制</w:t>
            </w:r>
          </w:p>
        </w:tc>
        <w:tc>
          <w:tcPr>
            <w:tcW w:w="1743"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5</w:t>
            </w:r>
          </w:p>
        </w:tc>
        <w:tc>
          <w:tcPr>
            <w:tcW w:w="1667" w:type="dxa"/>
            <w:vMerge/>
            <w:vAlign w:val="center"/>
          </w:tcPr>
          <w:p w:rsidR="00346E80" w:rsidRDefault="00346E80">
            <w:pPr>
              <w:rPr>
                <w:rFonts w:cs="Times New Roman"/>
              </w:rPr>
            </w:pPr>
          </w:p>
        </w:tc>
      </w:tr>
      <w:tr w:rsidR="00346E80">
        <w:trPr>
          <w:trHeight w:val="270"/>
        </w:trPr>
        <w:tc>
          <w:tcPr>
            <w:tcW w:w="724"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9</w:t>
            </w:r>
          </w:p>
        </w:tc>
        <w:tc>
          <w:tcPr>
            <w:tcW w:w="1559" w:type="dxa"/>
            <w:vMerge/>
            <w:vAlign w:val="center"/>
          </w:tcPr>
          <w:p w:rsidR="00346E80" w:rsidRDefault="00346E80">
            <w:pPr>
              <w:rPr>
                <w:rFonts w:cs="Times New Roman"/>
              </w:rPr>
            </w:pPr>
          </w:p>
        </w:tc>
        <w:tc>
          <w:tcPr>
            <w:tcW w:w="1560" w:type="dxa"/>
            <w:vMerge w:val="restart"/>
            <w:noWrap/>
            <w:vAlign w:val="center"/>
          </w:tcPr>
          <w:p w:rsidR="00346E80" w:rsidRDefault="00346E80">
            <w:pPr>
              <w:widowControl/>
              <w:jc w:val="center"/>
              <w:rPr>
                <w:rFonts w:ascii="仿宋" w:eastAsia="仿宋" w:cs="Times New Roman"/>
                <w:color w:val="000000"/>
                <w:kern w:val="0"/>
                <w:sz w:val="24"/>
                <w:szCs w:val="24"/>
              </w:rPr>
            </w:pPr>
            <w:r>
              <w:rPr>
                <w:rFonts w:ascii="仿宋" w:eastAsia="仿宋" w:cs="仿宋" w:hint="eastAsia"/>
                <w:color w:val="000000"/>
                <w:kern w:val="0"/>
                <w:sz w:val="24"/>
                <w:szCs w:val="24"/>
              </w:rPr>
              <w:t>分析与结论</w:t>
            </w:r>
          </w:p>
        </w:tc>
        <w:tc>
          <w:tcPr>
            <w:tcW w:w="1417" w:type="dxa"/>
            <w:noWrap/>
            <w:vAlign w:val="center"/>
          </w:tcPr>
          <w:p w:rsidR="00346E80" w:rsidRDefault="00346E80">
            <w:pPr>
              <w:widowControl/>
              <w:jc w:val="left"/>
              <w:rPr>
                <w:rFonts w:ascii="仿宋" w:eastAsia="仿宋" w:cs="Times New Roman"/>
                <w:color w:val="000000"/>
                <w:kern w:val="0"/>
                <w:sz w:val="24"/>
                <w:szCs w:val="24"/>
              </w:rPr>
            </w:pPr>
            <w:r>
              <w:rPr>
                <w:rFonts w:ascii="仿宋" w:eastAsia="仿宋" w:cs="仿宋" w:hint="eastAsia"/>
                <w:color w:val="000000"/>
                <w:kern w:val="0"/>
                <w:sz w:val="24"/>
                <w:szCs w:val="24"/>
              </w:rPr>
              <w:t>分析方法</w:t>
            </w:r>
          </w:p>
        </w:tc>
        <w:tc>
          <w:tcPr>
            <w:tcW w:w="1743"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5</w:t>
            </w:r>
          </w:p>
        </w:tc>
        <w:tc>
          <w:tcPr>
            <w:tcW w:w="1667" w:type="dxa"/>
            <w:vMerge w:val="restart"/>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15</w:t>
            </w:r>
          </w:p>
        </w:tc>
      </w:tr>
      <w:tr w:rsidR="00346E80">
        <w:trPr>
          <w:trHeight w:val="270"/>
        </w:trPr>
        <w:tc>
          <w:tcPr>
            <w:tcW w:w="724"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10</w:t>
            </w:r>
          </w:p>
        </w:tc>
        <w:tc>
          <w:tcPr>
            <w:tcW w:w="1559" w:type="dxa"/>
            <w:vMerge/>
            <w:vAlign w:val="center"/>
          </w:tcPr>
          <w:p w:rsidR="00346E80" w:rsidRDefault="00346E80">
            <w:pPr>
              <w:rPr>
                <w:rFonts w:cs="Times New Roman"/>
              </w:rPr>
            </w:pPr>
          </w:p>
        </w:tc>
        <w:tc>
          <w:tcPr>
            <w:tcW w:w="1560" w:type="dxa"/>
            <w:vMerge/>
            <w:vAlign w:val="center"/>
          </w:tcPr>
          <w:p w:rsidR="00346E80" w:rsidRDefault="00346E80">
            <w:pPr>
              <w:rPr>
                <w:rFonts w:cs="Times New Roman"/>
              </w:rPr>
            </w:pPr>
          </w:p>
        </w:tc>
        <w:tc>
          <w:tcPr>
            <w:tcW w:w="1417" w:type="dxa"/>
            <w:noWrap/>
            <w:vAlign w:val="center"/>
          </w:tcPr>
          <w:p w:rsidR="00346E80" w:rsidRDefault="00346E80">
            <w:pPr>
              <w:widowControl/>
              <w:jc w:val="left"/>
              <w:rPr>
                <w:rFonts w:ascii="仿宋" w:eastAsia="仿宋" w:cs="Times New Roman"/>
                <w:color w:val="000000"/>
                <w:kern w:val="0"/>
                <w:sz w:val="24"/>
                <w:szCs w:val="24"/>
              </w:rPr>
            </w:pPr>
            <w:r>
              <w:rPr>
                <w:rFonts w:ascii="仿宋" w:eastAsia="仿宋" w:cs="仿宋" w:hint="eastAsia"/>
                <w:color w:val="000000"/>
                <w:kern w:val="0"/>
                <w:sz w:val="24"/>
                <w:szCs w:val="24"/>
              </w:rPr>
              <w:t>数据运用</w:t>
            </w:r>
          </w:p>
        </w:tc>
        <w:tc>
          <w:tcPr>
            <w:tcW w:w="1743"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5</w:t>
            </w:r>
          </w:p>
        </w:tc>
        <w:tc>
          <w:tcPr>
            <w:tcW w:w="1667" w:type="dxa"/>
            <w:vMerge/>
            <w:vAlign w:val="center"/>
          </w:tcPr>
          <w:p w:rsidR="00346E80" w:rsidRDefault="00346E80">
            <w:pPr>
              <w:rPr>
                <w:rFonts w:cs="Times New Roman"/>
              </w:rPr>
            </w:pPr>
          </w:p>
        </w:tc>
      </w:tr>
      <w:tr w:rsidR="00346E80">
        <w:trPr>
          <w:trHeight w:val="270"/>
        </w:trPr>
        <w:tc>
          <w:tcPr>
            <w:tcW w:w="724"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11</w:t>
            </w:r>
          </w:p>
        </w:tc>
        <w:tc>
          <w:tcPr>
            <w:tcW w:w="1559" w:type="dxa"/>
            <w:vMerge/>
            <w:vAlign w:val="center"/>
          </w:tcPr>
          <w:p w:rsidR="00346E80" w:rsidRDefault="00346E80">
            <w:pPr>
              <w:rPr>
                <w:rFonts w:cs="Times New Roman"/>
              </w:rPr>
            </w:pPr>
          </w:p>
        </w:tc>
        <w:tc>
          <w:tcPr>
            <w:tcW w:w="1560" w:type="dxa"/>
            <w:vMerge/>
            <w:vAlign w:val="center"/>
          </w:tcPr>
          <w:p w:rsidR="00346E80" w:rsidRDefault="00346E80">
            <w:pPr>
              <w:rPr>
                <w:rFonts w:cs="Times New Roman"/>
              </w:rPr>
            </w:pPr>
          </w:p>
        </w:tc>
        <w:tc>
          <w:tcPr>
            <w:tcW w:w="1417" w:type="dxa"/>
            <w:noWrap/>
            <w:vAlign w:val="center"/>
          </w:tcPr>
          <w:p w:rsidR="00346E80" w:rsidRDefault="00346E80">
            <w:pPr>
              <w:widowControl/>
              <w:jc w:val="left"/>
              <w:rPr>
                <w:rFonts w:ascii="仿宋" w:eastAsia="仿宋" w:cs="Times New Roman"/>
                <w:color w:val="000000"/>
                <w:kern w:val="0"/>
                <w:sz w:val="24"/>
                <w:szCs w:val="24"/>
              </w:rPr>
            </w:pPr>
            <w:r>
              <w:rPr>
                <w:rFonts w:ascii="仿宋" w:eastAsia="仿宋" w:cs="仿宋" w:hint="eastAsia"/>
                <w:color w:val="000000"/>
                <w:kern w:val="0"/>
                <w:sz w:val="24"/>
                <w:szCs w:val="24"/>
              </w:rPr>
              <w:t>结论</w:t>
            </w:r>
          </w:p>
        </w:tc>
        <w:tc>
          <w:tcPr>
            <w:tcW w:w="1743"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5</w:t>
            </w:r>
          </w:p>
        </w:tc>
        <w:tc>
          <w:tcPr>
            <w:tcW w:w="1667" w:type="dxa"/>
            <w:vMerge/>
            <w:vAlign w:val="center"/>
          </w:tcPr>
          <w:p w:rsidR="00346E80" w:rsidRDefault="00346E80">
            <w:pPr>
              <w:rPr>
                <w:rFonts w:cs="Times New Roman"/>
              </w:rPr>
            </w:pPr>
          </w:p>
        </w:tc>
      </w:tr>
      <w:tr w:rsidR="00346E80">
        <w:trPr>
          <w:trHeight w:val="270"/>
        </w:trPr>
        <w:tc>
          <w:tcPr>
            <w:tcW w:w="724"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12</w:t>
            </w:r>
          </w:p>
        </w:tc>
        <w:tc>
          <w:tcPr>
            <w:tcW w:w="1559" w:type="dxa"/>
            <w:vMerge w:val="restart"/>
            <w:noWrap/>
            <w:vAlign w:val="center"/>
          </w:tcPr>
          <w:p w:rsidR="00346E80" w:rsidRDefault="00346E80">
            <w:pPr>
              <w:widowControl/>
              <w:jc w:val="center"/>
              <w:rPr>
                <w:rFonts w:ascii="仿宋" w:eastAsia="仿宋" w:cs="Times New Roman"/>
                <w:color w:val="000000"/>
                <w:kern w:val="0"/>
                <w:sz w:val="24"/>
                <w:szCs w:val="24"/>
              </w:rPr>
            </w:pPr>
            <w:r>
              <w:rPr>
                <w:rFonts w:ascii="仿宋" w:eastAsia="仿宋" w:cs="仿宋" w:hint="eastAsia"/>
                <w:color w:val="000000"/>
                <w:kern w:val="0"/>
                <w:sz w:val="24"/>
                <w:szCs w:val="24"/>
              </w:rPr>
              <w:t>现场</w:t>
            </w:r>
            <w:r>
              <w:rPr>
                <w:rFonts w:ascii="仿宋" w:eastAsia="仿宋" w:cs="仿宋"/>
                <w:color w:val="000000"/>
                <w:kern w:val="0"/>
                <w:sz w:val="24"/>
                <w:szCs w:val="24"/>
              </w:rPr>
              <w:t xml:space="preserve"> </w:t>
            </w:r>
            <w:r>
              <w:rPr>
                <w:rFonts w:ascii="仿宋" w:eastAsia="仿宋" w:cs="仿宋" w:hint="eastAsia"/>
                <w:color w:val="000000"/>
                <w:kern w:val="0"/>
                <w:sz w:val="24"/>
                <w:szCs w:val="24"/>
              </w:rPr>
              <w:t>答辩</w:t>
            </w:r>
            <w:r>
              <w:rPr>
                <w:rFonts w:ascii="仿宋" w:eastAsia="仿宋" w:cs="仿宋"/>
                <w:color w:val="000000"/>
                <w:kern w:val="0"/>
                <w:sz w:val="24"/>
                <w:szCs w:val="24"/>
              </w:rPr>
              <w:t xml:space="preserve"> </w:t>
            </w:r>
            <w:r>
              <w:rPr>
                <w:rFonts w:ascii="仿宋" w:eastAsia="仿宋" w:cs="仿宋" w:hint="eastAsia"/>
                <w:color w:val="000000"/>
                <w:kern w:val="0"/>
                <w:sz w:val="24"/>
                <w:szCs w:val="24"/>
              </w:rPr>
              <w:t>部分（</w:t>
            </w:r>
            <w:r>
              <w:rPr>
                <w:rFonts w:ascii="仿宋" w:eastAsia="仿宋" w:cs="仿宋"/>
                <w:color w:val="000000"/>
                <w:kern w:val="0"/>
                <w:sz w:val="24"/>
                <w:szCs w:val="24"/>
              </w:rPr>
              <w:t>35%</w:t>
            </w:r>
            <w:r>
              <w:rPr>
                <w:rFonts w:ascii="仿宋" w:eastAsia="仿宋" w:cs="仿宋" w:hint="eastAsia"/>
                <w:color w:val="000000"/>
                <w:kern w:val="0"/>
                <w:sz w:val="24"/>
                <w:szCs w:val="24"/>
              </w:rPr>
              <w:t>）</w:t>
            </w:r>
          </w:p>
        </w:tc>
        <w:tc>
          <w:tcPr>
            <w:tcW w:w="1560" w:type="dxa"/>
            <w:noWrap/>
            <w:vAlign w:val="center"/>
          </w:tcPr>
          <w:p w:rsidR="00346E80" w:rsidRDefault="00346E80">
            <w:pPr>
              <w:widowControl/>
              <w:jc w:val="center"/>
              <w:rPr>
                <w:rFonts w:ascii="仿宋" w:eastAsia="仿宋" w:cs="Times New Roman"/>
                <w:color w:val="000000"/>
                <w:kern w:val="0"/>
                <w:sz w:val="24"/>
                <w:szCs w:val="24"/>
              </w:rPr>
            </w:pPr>
            <w:r>
              <w:rPr>
                <w:rFonts w:ascii="仿宋" w:eastAsia="仿宋" w:cs="仿宋" w:hint="eastAsia"/>
                <w:color w:val="000000"/>
                <w:kern w:val="0"/>
                <w:sz w:val="24"/>
                <w:szCs w:val="24"/>
              </w:rPr>
              <w:t>展示</w:t>
            </w:r>
          </w:p>
        </w:tc>
        <w:tc>
          <w:tcPr>
            <w:tcW w:w="1417" w:type="dxa"/>
            <w:noWrap/>
            <w:vAlign w:val="center"/>
          </w:tcPr>
          <w:p w:rsidR="00346E80" w:rsidRDefault="00346E80">
            <w:pPr>
              <w:widowControl/>
              <w:jc w:val="left"/>
              <w:rPr>
                <w:rFonts w:ascii="仿宋" w:eastAsia="仿宋" w:cs="Times New Roman"/>
                <w:color w:val="000000"/>
                <w:kern w:val="0"/>
                <w:sz w:val="24"/>
                <w:szCs w:val="24"/>
              </w:rPr>
            </w:pPr>
            <w:r>
              <w:rPr>
                <w:rFonts w:ascii="仿宋" w:eastAsia="仿宋" w:cs="仿宋" w:hint="eastAsia"/>
                <w:color w:val="000000"/>
                <w:kern w:val="0"/>
                <w:sz w:val="24"/>
                <w:szCs w:val="24"/>
              </w:rPr>
              <w:t>展示文件</w:t>
            </w:r>
          </w:p>
        </w:tc>
        <w:tc>
          <w:tcPr>
            <w:tcW w:w="1743"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7</w:t>
            </w:r>
          </w:p>
        </w:tc>
        <w:tc>
          <w:tcPr>
            <w:tcW w:w="1667" w:type="dxa"/>
            <w:noWrap/>
            <w:vAlign w:val="center"/>
          </w:tcPr>
          <w:p w:rsidR="00346E80" w:rsidRDefault="00346E80">
            <w:pPr>
              <w:widowControl/>
              <w:jc w:val="right"/>
              <w:rPr>
                <w:rFonts w:ascii="仿宋" w:eastAsia="仿宋" w:cs="仿宋"/>
                <w:color w:val="000000"/>
                <w:kern w:val="0"/>
                <w:sz w:val="24"/>
                <w:szCs w:val="24"/>
              </w:rPr>
            </w:pPr>
            <w:r>
              <w:rPr>
                <w:rFonts w:ascii="仿宋" w:eastAsia="仿宋" w:cs="仿宋"/>
                <w:color w:val="000000"/>
                <w:kern w:val="0"/>
                <w:sz w:val="24"/>
                <w:szCs w:val="24"/>
              </w:rPr>
              <w:t>7</w:t>
            </w:r>
          </w:p>
        </w:tc>
      </w:tr>
      <w:tr w:rsidR="00346E80">
        <w:trPr>
          <w:trHeight w:val="270"/>
        </w:trPr>
        <w:tc>
          <w:tcPr>
            <w:tcW w:w="724"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13</w:t>
            </w:r>
          </w:p>
        </w:tc>
        <w:tc>
          <w:tcPr>
            <w:tcW w:w="1559" w:type="dxa"/>
            <w:vMerge/>
            <w:vAlign w:val="center"/>
          </w:tcPr>
          <w:p w:rsidR="00346E80" w:rsidRDefault="00346E80">
            <w:pPr>
              <w:rPr>
                <w:rFonts w:cs="Times New Roman"/>
              </w:rPr>
            </w:pPr>
          </w:p>
        </w:tc>
        <w:tc>
          <w:tcPr>
            <w:tcW w:w="1560" w:type="dxa"/>
            <w:vMerge w:val="restart"/>
            <w:noWrap/>
            <w:vAlign w:val="center"/>
          </w:tcPr>
          <w:p w:rsidR="00346E80" w:rsidRDefault="00346E80">
            <w:pPr>
              <w:widowControl/>
              <w:jc w:val="center"/>
              <w:rPr>
                <w:rFonts w:ascii="仿宋" w:eastAsia="仿宋" w:cs="Times New Roman"/>
                <w:color w:val="000000"/>
                <w:kern w:val="0"/>
                <w:sz w:val="24"/>
                <w:szCs w:val="24"/>
              </w:rPr>
            </w:pPr>
            <w:r>
              <w:rPr>
                <w:rFonts w:ascii="仿宋" w:eastAsia="仿宋" w:cs="仿宋" w:hint="eastAsia"/>
                <w:color w:val="000000"/>
                <w:kern w:val="0"/>
                <w:sz w:val="24"/>
                <w:szCs w:val="24"/>
              </w:rPr>
              <w:t>陈述</w:t>
            </w:r>
          </w:p>
        </w:tc>
        <w:tc>
          <w:tcPr>
            <w:tcW w:w="1417" w:type="dxa"/>
            <w:noWrap/>
            <w:vAlign w:val="center"/>
          </w:tcPr>
          <w:p w:rsidR="00346E80" w:rsidRDefault="00346E80">
            <w:pPr>
              <w:widowControl/>
              <w:jc w:val="left"/>
              <w:rPr>
                <w:rFonts w:ascii="仿宋" w:eastAsia="仿宋" w:cs="Times New Roman"/>
                <w:color w:val="000000"/>
                <w:kern w:val="0"/>
                <w:sz w:val="24"/>
                <w:szCs w:val="24"/>
              </w:rPr>
            </w:pPr>
            <w:r>
              <w:rPr>
                <w:rFonts w:ascii="仿宋" w:eastAsia="仿宋" w:cs="仿宋" w:hint="eastAsia"/>
                <w:color w:val="000000"/>
                <w:kern w:val="0"/>
                <w:sz w:val="24"/>
                <w:szCs w:val="24"/>
              </w:rPr>
              <w:t>逻辑层次</w:t>
            </w:r>
          </w:p>
        </w:tc>
        <w:tc>
          <w:tcPr>
            <w:tcW w:w="1743"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7</w:t>
            </w:r>
          </w:p>
        </w:tc>
        <w:tc>
          <w:tcPr>
            <w:tcW w:w="1667" w:type="dxa"/>
            <w:vMerge w:val="restart"/>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13</w:t>
            </w:r>
          </w:p>
        </w:tc>
      </w:tr>
      <w:tr w:rsidR="00346E80">
        <w:trPr>
          <w:trHeight w:val="270"/>
        </w:trPr>
        <w:tc>
          <w:tcPr>
            <w:tcW w:w="724"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14</w:t>
            </w:r>
          </w:p>
        </w:tc>
        <w:tc>
          <w:tcPr>
            <w:tcW w:w="1559" w:type="dxa"/>
            <w:vMerge/>
            <w:vAlign w:val="center"/>
          </w:tcPr>
          <w:p w:rsidR="00346E80" w:rsidRDefault="00346E80">
            <w:pPr>
              <w:rPr>
                <w:rFonts w:cs="Times New Roman"/>
              </w:rPr>
            </w:pPr>
          </w:p>
        </w:tc>
        <w:tc>
          <w:tcPr>
            <w:tcW w:w="1560" w:type="dxa"/>
            <w:vMerge/>
            <w:vAlign w:val="center"/>
          </w:tcPr>
          <w:p w:rsidR="00346E80" w:rsidRDefault="00346E80">
            <w:pPr>
              <w:rPr>
                <w:rFonts w:cs="Times New Roman"/>
              </w:rPr>
            </w:pPr>
          </w:p>
        </w:tc>
        <w:tc>
          <w:tcPr>
            <w:tcW w:w="1417" w:type="dxa"/>
            <w:noWrap/>
            <w:vAlign w:val="center"/>
          </w:tcPr>
          <w:p w:rsidR="00346E80" w:rsidRDefault="00346E80">
            <w:pPr>
              <w:widowControl/>
              <w:jc w:val="left"/>
              <w:rPr>
                <w:rFonts w:ascii="仿宋" w:eastAsia="仿宋" w:cs="Times New Roman"/>
                <w:color w:val="000000"/>
                <w:kern w:val="0"/>
                <w:sz w:val="24"/>
                <w:szCs w:val="24"/>
              </w:rPr>
            </w:pPr>
            <w:r>
              <w:rPr>
                <w:rFonts w:ascii="仿宋" w:eastAsia="仿宋" w:cs="仿宋" w:hint="eastAsia"/>
                <w:color w:val="000000"/>
                <w:kern w:val="0"/>
                <w:sz w:val="24"/>
                <w:szCs w:val="24"/>
              </w:rPr>
              <w:t>语言表达</w:t>
            </w:r>
          </w:p>
        </w:tc>
        <w:tc>
          <w:tcPr>
            <w:tcW w:w="1743"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6</w:t>
            </w:r>
          </w:p>
        </w:tc>
        <w:tc>
          <w:tcPr>
            <w:tcW w:w="1667" w:type="dxa"/>
            <w:vMerge/>
            <w:vAlign w:val="center"/>
          </w:tcPr>
          <w:p w:rsidR="00346E80" w:rsidRDefault="00346E80">
            <w:pPr>
              <w:rPr>
                <w:rFonts w:cs="Times New Roman"/>
              </w:rPr>
            </w:pPr>
          </w:p>
        </w:tc>
      </w:tr>
      <w:tr w:rsidR="00346E80">
        <w:trPr>
          <w:trHeight w:val="270"/>
        </w:trPr>
        <w:tc>
          <w:tcPr>
            <w:tcW w:w="724"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15</w:t>
            </w:r>
          </w:p>
        </w:tc>
        <w:tc>
          <w:tcPr>
            <w:tcW w:w="1559" w:type="dxa"/>
            <w:vMerge/>
            <w:vAlign w:val="center"/>
          </w:tcPr>
          <w:p w:rsidR="00346E80" w:rsidRDefault="00346E80">
            <w:pPr>
              <w:rPr>
                <w:rFonts w:cs="Times New Roman"/>
              </w:rPr>
            </w:pPr>
          </w:p>
        </w:tc>
        <w:tc>
          <w:tcPr>
            <w:tcW w:w="1560" w:type="dxa"/>
            <w:vMerge w:val="restart"/>
            <w:noWrap/>
            <w:vAlign w:val="center"/>
          </w:tcPr>
          <w:p w:rsidR="00346E80" w:rsidRDefault="00346E80">
            <w:pPr>
              <w:widowControl/>
              <w:jc w:val="center"/>
              <w:rPr>
                <w:rFonts w:ascii="仿宋" w:eastAsia="仿宋" w:cs="Times New Roman"/>
                <w:color w:val="000000"/>
                <w:kern w:val="0"/>
                <w:sz w:val="24"/>
                <w:szCs w:val="24"/>
              </w:rPr>
            </w:pPr>
            <w:r>
              <w:rPr>
                <w:rFonts w:ascii="仿宋" w:eastAsia="仿宋" w:cs="仿宋" w:hint="eastAsia"/>
                <w:color w:val="000000"/>
                <w:kern w:val="0"/>
                <w:sz w:val="24"/>
                <w:szCs w:val="24"/>
              </w:rPr>
              <w:t>答辩</w:t>
            </w:r>
          </w:p>
        </w:tc>
        <w:tc>
          <w:tcPr>
            <w:tcW w:w="1417" w:type="dxa"/>
            <w:noWrap/>
            <w:vAlign w:val="center"/>
          </w:tcPr>
          <w:p w:rsidR="00346E80" w:rsidRDefault="00346E80">
            <w:pPr>
              <w:widowControl/>
              <w:jc w:val="left"/>
              <w:rPr>
                <w:rFonts w:ascii="仿宋" w:eastAsia="仿宋" w:cs="Times New Roman"/>
                <w:color w:val="000000"/>
                <w:kern w:val="0"/>
                <w:sz w:val="24"/>
                <w:szCs w:val="24"/>
              </w:rPr>
            </w:pPr>
            <w:r>
              <w:rPr>
                <w:rFonts w:ascii="仿宋" w:eastAsia="仿宋" w:cs="仿宋" w:hint="eastAsia"/>
                <w:color w:val="000000"/>
                <w:kern w:val="0"/>
                <w:sz w:val="24"/>
                <w:szCs w:val="24"/>
              </w:rPr>
              <w:t>回答内容</w:t>
            </w:r>
          </w:p>
        </w:tc>
        <w:tc>
          <w:tcPr>
            <w:tcW w:w="1743"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8</w:t>
            </w:r>
          </w:p>
        </w:tc>
        <w:tc>
          <w:tcPr>
            <w:tcW w:w="1667" w:type="dxa"/>
            <w:vMerge w:val="restart"/>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15</w:t>
            </w:r>
          </w:p>
        </w:tc>
      </w:tr>
      <w:tr w:rsidR="00346E80">
        <w:trPr>
          <w:trHeight w:val="270"/>
        </w:trPr>
        <w:tc>
          <w:tcPr>
            <w:tcW w:w="724"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16</w:t>
            </w:r>
          </w:p>
        </w:tc>
        <w:tc>
          <w:tcPr>
            <w:tcW w:w="1559" w:type="dxa"/>
            <w:vMerge/>
            <w:vAlign w:val="center"/>
          </w:tcPr>
          <w:p w:rsidR="00346E80" w:rsidRDefault="00346E80">
            <w:pPr>
              <w:rPr>
                <w:rFonts w:cs="Times New Roman"/>
              </w:rPr>
            </w:pPr>
          </w:p>
        </w:tc>
        <w:tc>
          <w:tcPr>
            <w:tcW w:w="1560" w:type="dxa"/>
            <w:vMerge/>
            <w:vAlign w:val="center"/>
          </w:tcPr>
          <w:p w:rsidR="00346E80" w:rsidRDefault="00346E80">
            <w:pPr>
              <w:rPr>
                <w:rFonts w:cs="Times New Roman"/>
              </w:rPr>
            </w:pPr>
          </w:p>
        </w:tc>
        <w:tc>
          <w:tcPr>
            <w:tcW w:w="1417" w:type="dxa"/>
            <w:noWrap/>
            <w:vAlign w:val="center"/>
          </w:tcPr>
          <w:p w:rsidR="00346E80" w:rsidRDefault="00346E80">
            <w:pPr>
              <w:widowControl/>
              <w:jc w:val="left"/>
              <w:rPr>
                <w:rFonts w:ascii="仿宋" w:eastAsia="仿宋" w:cs="Times New Roman"/>
                <w:color w:val="000000"/>
                <w:kern w:val="0"/>
                <w:sz w:val="24"/>
                <w:szCs w:val="24"/>
              </w:rPr>
            </w:pPr>
            <w:r>
              <w:rPr>
                <w:rFonts w:ascii="仿宋" w:eastAsia="仿宋" w:cs="仿宋" w:hint="eastAsia"/>
                <w:color w:val="000000"/>
                <w:kern w:val="0"/>
                <w:sz w:val="24"/>
                <w:szCs w:val="24"/>
              </w:rPr>
              <w:t>答辩思路</w:t>
            </w:r>
          </w:p>
        </w:tc>
        <w:tc>
          <w:tcPr>
            <w:tcW w:w="1743"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7</w:t>
            </w:r>
          </w:p>
        </w:tc>
        <w:tc>
          <w:tcPr>
            <w:tcW w:w="1667" w:type="dxa"/>
            <w:vMerge/>
            <w:vAlign w:val="center"/>
          </w:tcPr>
          <w:p w:rsidR="00346E80" w:rsidRDefault="00346E80">
            <w:pPr>
              <w:rPr>
                <w:rFonts w:cs="Times New Roman"/>
              </w:rPr>
            </w:pPr>
          </w:p>
        </w:tc>
      </w:tr>
      <w:tr w:rsidR="00346E80">
        <w:trPr>
          <w:trHeight w:val="270"/>
        </w:trPr>
        <w:tc>
          <w:tcPr>
            <w:tcW w:w="724"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17</w:t>
            </w:r>
          </w:p>
        </w:tc>
        <w:tc>
          <w:tcPr>
            <w:tcW w:w="1559" w:type="dxa"/>
            <w:noWrap/>
            <w:vAlign w:val="center"/>
          </w:tcPr>
          <w:p w:rsidR="00346E80" w:rsidRDefault="00346E80">
            <w:pPr>
              <w:widowControl/>
              <w:jc w:val="center"/>
              <w:rPr>
                <w:rFonts w:ascii="仿宋" w:eastAsia="仿宋" w:cs="Times New Roman"/>
                <w:color w:val="000000"/>
                <w:kern w:val="0"/>
                <w:sz w:val="24"/>
                <w:szCs w:val="24"/>
              </w:rPr>
            </w:pPr>
            <w:r>
              <w:rPr>
                <w:rFonts w:ascii="仿宋" w:eastAsia="仿宋" w:cs="仿宋" w:hint="eastAsia"/>
                <w:color w:val="000000"/>
                <w:kern w:val="0"/>
                <w:sz w:val="24"/>
                <w:szCs w:val="24"/>
              </w:rPr>
              <w:t>总计</w:t>
            </w:r>
          </w:p>
        </w:tc>
        <w:tc>
          <w:tcPr>
            <w:tcW w:w="1560"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w:t>
            </w:r>
          </w:p>
        </w:tc>
        <w:tc>
          <w:tcPr>
            <w:tcW w:w="1417"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w:t>
            </w:r>
          </w:p>
        </w:tc>
        <w:tc>
          <w:tcPr>
            <w:tcW w:w="1743"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100</w:t>
            </w:r>
          </w:p>
        </w:tc>
        <w:tc>
          <w:tcPr>
            <w:tcW w:w="1667" w:type="dxa"/>
            <w:noWrap/>
            <w:vAlign w:val="center"/>
          </w:tcPr>
          <w:p w:rsidR="00346E80" w:rsidRDefault="00346E80">
            <w:pPr>
              <w:widowControl/>
              <w:jc w:val="center"/>
              <w:rPr>
                <w:rFonts w:ascii="仿宋" w:eastAsia="仿宋" w:cs="仿宋"/>
                <w:color w:val="000000"/>
                <w:kern w:val="0"/>
                <w:sz w:val="24"/>
                <w:szCs w:val="24"/>
              </w:rPr>
            </w:pPr>
            <w:r>
              <w:rPr>
                <w:rFonts w:ascii="仿宋" w:eastAsia="仿宋" w:cs="仿宋"/>
                <w:color w:val="000000"/>
                <w:kern w:val="0"/>
                <w:sz w:val="24"/>
                <w:szCs w:val="24"/>
              </w:rPr>
              <w:t>100</w:t>
            </w:r>
          </w:p>
        </w:tc>
      </w:tr>
    </w:tbl>
    <w:p w:rsidR="00346E80" w:rsidRDefault="00346E80">
      <w:pPr>
        <w:rPr>
          <w:rFonts w:ascii="仿宋" w:eastAsia="仿宋" w:cs="Times New Roman"/>
          <w:b/>
          <w:bCs/>
          <w:sz w:val="28"/>
          <w:szCs w:val="28"/>
        </w:rPr>
      </w:pPr>
      <w:r>
        <w:rPr>
          <w:rFonts w:ascii="仿宋" w:eastAsia="仿宋" w:cs="仿宋" w:hint="eastAsia"/>
          <w:b/>
          <w:bCs/>
          <w:sz w:val="28"/>
          <w:szCs w:val="28"/>
        </w:rPr>
        <w:t>三、评分细则</w:t>
      </w:r>
    </w:p>
    <w:p w:rsidR="00346E80" w:rsidRDefault="00346E80" w:rsidP="00C52268">
      <w:pPr>
        <w:ind w:firstLineChars="200" w:firstLine="31680"/>
        <w:rPr>
          <w:rFonts w:ascii="仿宋" w:eastAsia="仿宋" w:cs="Times New Roman"/>
          <w:sz w:val="28"/>
          <w:szCs w:val="28"/>
        </w:rPr>
      </w:pPr>
      <w:r>
        <w:rPr>
          <w:rFonts w:ascii="仿宋" w:eastAsia="仿宋" w:cs="仿宋" w:hint="eastAsia"/>
          <w:sz w:val="28"/>
          <w:szCs w:val="28"/>
        </w:rPr>
        <w:t>大赛的评比分书面报告和现场答辩两部分进行，共分为七个方面。下面分项介绍，供参赛选手参考。</w:t>
      </w:r>
    </w:p>
    <w:p w:rsidR="00346E80" w:rsidRDefault="00346E80" w:rsidP="00C52268">
      <w:pPr>
        <w:ind w:firstLineChars="200" w:firstLine="31680"/>
        <w:rPr>
          <w:rFonts w:ascii="仿宋" w:eastAsia="仿宋" w:cs="Times New Roman"/>
          <w:b/>
          <w:bCs/>
          <w:sz w:val="28"/>
          <w:szCs w:val="28"/>
        </w:rPr>
      </w:pPr>
      <w:r>
        <w:rPr>
          <w:rFonts w:ascii="仿宋" w:eastAsia="仿宋" w:cs="仿宋" w:hint="eastAsia"/>
          <w:b/>
          <w:bCs/>
          <w:sz w:val="28"/>
          <w:szCs w:val="28"/>
        </w:rPr>
        <w:t>（一）书面报告（占实践赛总分的</w:t>
      </w:r>
      <w:r>
        <w:rPr>
          <w:rFonts w:ascii="仿宋" w:eastAsia="仿宋" w:cs="仿宋"/>
          <w:b/>
          <w:bCs/>
          <w:sz w:val="28"/>
          <w:szCs w:val="28"/>
        </w:rPr>
        <w:t>65%</w:t>
      </w:r>
      <w:r>
        <w:rPr>
          <w:rFonts w:ascii="仿宋" w:eastAsia="仿宋" w:cs="仿宋" w:hint="eastAsia"/>
          <w:b/>
          <w:bCs/>
          <w:sz w:val="28"/>
          <w:szCs w:val="28"/>
        </w:rPr>
        <w:t>）</w:t>
      </w:r>
    </w:p>
    <w:p w:rsidR="00346E80" w:rsidRDefault="00346E80" w:rsidP="00C52268">
      <w:pPr>
        <w:ind w:firstLineChars="250" w:firstLine="31680"/>
        <w:rPr>
          <w:rFonts w:ascii="仿宋" w:eastAsia="仿宋" w:cs="Times New Roman"/>
          <w:sz w:val="28"/>
          <w:szCs w:val="28"/>
        </w:rPr>
      </w:pPr>
      <w:r>
        <w:rPr>
          <w:rFonts w:ascii="仿宋" w:eastAsia="仿宋" w:cs="仿宋" w:hint="eastAsia"/>
          <w:sz w:val="28"/>
          <w:szCs w:val="28"/>
        </w:rPr>
        <w:t>要求不少于</w:t>
      </w:r>
      <w:r>
        <w:rPr>
          <w:rFonts w:ascii="仿宋" w:eastAsia="仿宋" w:cs="仿宋"/>
          <w:sz w:val="28"/>
          <w:szCs w:val="28"/>
        </w:rPr>
        <w:t>300</w:t>
      </w:r>
      <w:r>
        <w:rPr>
          <w:rFonts w:ascii="仿宋" w:eastAsia="仿宋" w:cs="仿宋" w:hint="eastAsia"/>
          <w:sz w:val="28"/>
          <w:szCs w:val="28"/>
        </w:rPr>
        <w:t>个调查样本、</w:t>
      </w:r>
      <w:r>
        <w:rPr>
          <w:rFonts w:ascii="仿宋" w:eastAsia="仿宋" w:cs="仿宋"/>
          <w:sz w:val="28"/>
          <w:szCs w:val="28"/>
        </w:rPr>
        <w:t>5000</w:t>
      </w:r>
      <w:r>
        <w:rPr>
          <w:rFonts w:ascii="仿宋" w:eastAsia="仿宋" w:cs="仿宋" w:hint="eastAsia"/>
          <w:sz w:val="28"/>
          <w:szCs w:val="28"/>
        </w:rPr>
        <w:t>字左右。书面报告部分主要从四个方面进行评判：研究选题、方案设计、调查实施和分析与结论。各项基本要求。</w:t>
      </w:r>
    </w:p>
    <w:p w:rsidR="00346E80" w:rsidRDefault="00346E80" w:rsidP="00C52268">
      <w:pPr>
        <w:ind w:firstLineChars="200" w:firstLine="31680"/>
        <w:rPr>
          <w:rFonts w:ascii="仿宋" w:eastAsia="仿宋" w:cs="Times New Roman"/>
          <w:sz w:val="28"/>
          <w:szCs w:val="28"/>
        </w:rPr>
      </w:pPr>
      <w:r>
        <w:rPr>
          <w:rFonts w:ascii="仿宋" w:eastAsia="仿宋" w:cs="仿宋"/>
          <w:sz w:val="28"/>
          <w:szCs w:val="28"/>
        </w:rPr>
        <w:t>1.</w:t>
      </w:r>
      <w:r>
        <w:rPr>
          <w:rFonts w:ascii="仿宋" w:eastAsia="仿宋" w:cs="仿宋" w:hint="eastAsia"/>
          <w:sz w:val="28"/>
          <w:szCs w:val="28"/>
        </w:rPr>
        <w:t>研究选题（占实践赛总分的</w:t>
      </w:r>
      <w:r>
        <w:rPr>
          <w:rFonts w:ascii="仿宋" w:eastAsia="仿宋" w:cs="仿宋"/>
          <w:sz w:val="28"/>
          <w:szCs w:val="28"/>
        </w:rPr>
        <w:t>15%</w:t>
      </w:r>
      <w:r>
        <w:rPr>
          <w:rFonts w:ascii="仿宋" w:eastAsia="仿宋" w:cs="仿宋" w:hint="eastAsia"/>
          <w:sz w:val="28"/>
          <w:szCs w:val="28"/>
        </w:rPr>
        <w:t>）</w:t>
      </w:r>
    </w:p>
    <w:p w:rsidR="00346E80" w:rsidRDefault="00346E80" w:rsidP="00C52268">
      <w:pPr>
        <w:ind w:firstLineChars="200" w:firstLine="31680"/>
        <w:rPr>
          <w:rFonts w:ascii="仿宋" w:eastAsia="仿宋" w:cs="Times New Roman"/>
          <w:sz w:val="28"/>
          <w:szCs w:val="28"/>
        </w:rPr>
      </w:pPr>
      <w:r>
        <w:rPr>
          <w:rFonts w:ascii="仿宋" w:eastAsia="仿宋" w:cs="仿宋" w:hint="eastAsia"/>
          <w:sz w:val="28"/>
          <w:szCs w:val="28"/>
        </w:rPr>
        <w:t>研究选题部分重点关注参赛选手对社会实际问题的关注与了解程度，以及从实际中发现问题的能力，从两个进行考察。</w:t>
      </w:r>
    </w:p>
    <w:p w:rsidR="00346E80" w:rsidRDefault="00346E80" w:rsidP="00C52268">
      <w:pPr>
        <w:ind w:firstLineChars="200" w:firstLine="31680"/>
        <w:rPr>
          <w:rFonts w:ascii="仿宋" w:eastAsia="仿宋" w:cs="Times New Roman"/>
          <w:sz w:val="28"/>
          <w:szCs w:val="28"/>
        </w:rPr>
      </w:pPr>
      <w:r>
        <w:rPr>
          <w:rFonts w:ascii="仿宋" w:eastAsia="仿宋" w:cs="仿宋" w:hint="eastAsia"/>
          <w:sz w:val="28"/>
          <w:szCs w:val="28"/>
        </w:rPr>
        <w:t>题目设计。评审组希望参赛选手的选题能切合实际并且巧妙新颖，看了题目就能引发阅读者的兴趣，愿意继续读下去。这样的题目应当是从实际出发的选题，是紧跟社会热点问题的选题，是来自实际需要的选题。</w:t>
      </w:r>
    </w:p>
    <w:p w:rsidR="00346E80" w:rsidRDefault="00346E80" w:rsidP="00C52268">
      <w:pPr>
        <w:ind w:firstLineChars="200" w:firstLine="31680"/>
        <w:rPr>
          <w:rFonts w:ascii="仿宋" w:eastAsia="仿宋" w:cs="Times New Roman"/>
          <w:sz w:val="28"/>
          <w:szCs w:val="28"/>
        </w:rPr>
      </w:pPr>
      <w:r>
        <w:rPr>
          <w:rFonts w:ascii="仿宋" w:eastAsia="仿宋" w:cs="仿宋" w:hint="eastAsia"/>
          <w:sz w:val="28"/>
          <w:szCs w:val="28"/>
        </w:rPr>
        <w:t>课题来源。提倡学生走出校园，直接面对社会中实际存在的各种问题，运用所学的知识进行调查、服务社会。尤其欢迎来自社会单位委托的各种调查课题。</w:t>
      </w:r>
    </w:p>
    <w:p w:rsidR="00346E80" w:rsidRDefault="00346E80" w:rsidP="00C52268">
      <w:pPr>
        <w:ind w:firstLineChars="200" w:firstLine="31680"/>
        <w:rPr>
          <w:rFonts w:ascii="仿宋" w:eastAsia="仿宋" w:cs="Times New Roman"/>
          <w:sz w:val="28"/>
          <w:szCs w:val="28"/>
        </w:rPr>
      </w:pPr>
      <w:r>
        <w:rPr>
          <w:rFonts w:ascii="仿宋" w:eastAsia="仿宋" w:cs="仿宋"/>
          <w:sz w:val="28"/>
          <w:szCs w:val="28"/>
        </w:rPr>
        <w:t>2.</w:t>
      </w:r>
      <w:r>
        <w:rPr>
          <w:rFonts w:ascii="仿宋" w:eastAsia="仿宋" w:cs="仿宋" w:hint="eastAsia"/>
          <w:sz w:val="28"/>
          <w:szCs w:val="28"/>
        </w:rPr>
        <w:t>方案设计（占实践赛总分的</w:t>
      </w:r>
      <w:r>
        <w:rPr>
          <w:rFonts w:ascii="仿宋" w:eastAsia="仿宋" w:cs="仿宋"/>
          <w:sz w:val="28"/>
          <w:szCs w:val="28"/>
        </w:rPr>
        <w:t>20%</w:t>
      </w:r>
      <w:r>
        <w:rPr>
          <w:rFonts w:ascii="仿宋" w:eastAsia="仿宋" w:cs="仿宋" w:hint="eastAsia"/>
          <w:sz w:val="28"/>
          <w:szCs w:val="28"/>
        </w:rPr>
        <w:t>）</w:t>
      </w:r>
    </w:p>
    <w:p w:rsidR="00346E80" w:rsidRDefault="00346E80" w:rsidP="00C52268">
      <w:pPr>
        <w:ind w:firstLineChars="200" w:firstLine="31680"/>
        <w:rPr>
          <w:rFonts w:ascii="仿宋" w:eastAsia="仿宋" w:cs="Times New Roman"/>
          <w:sz w:val="28"/>
          <w:szCs w:val="28"/>
        </w:rPr>
      </w:pPr>
      <w:r>
        <w:rPr>
          <w:rFonts w:ascii="仿宋" w:eastAsia="仿宋" w:cs="仿宋" w:hint="eastAsia"/>
          <w:sz w:val="28"/>
          <w:szCs w:val="28"/>
        </w:rPr>
        <w:t>方案设计是调查的起点，没有好的调查方案就很难进行科学的调查。同时，方案设计是考察参赛选手是否真正掌握了调查理论、能否正确灵活运用调查理论的重要环节，更是考察参赛选手发现问题、组织调研能力的重要环节，评审组给予这个环节高度重视。在方案设计中，主要从以下几个方面对方案设计进行评比。</w:t>
      </w:r>
    </w:p>
    <w:p w:rsidR="00346E80" w:rsidRDefault="00346E80" w:rsidP="00C52268">
      <w:pPr>
        <w:ind w:firstLineChars="200" w:firstLine="31680"/>
        <w:jc w:val="left"/>
        <w:rPr>
          <w:rFonts w:ascii="仿宋" w:eastAsia="仿宋" w:cs="Times New Roman"/>
          <w:sz w:val="28"/>
          <w:szCs w:val="28"/>
        </w:rPr>
      </w:pPr>
      <w:r>
        <w:rPr>
          <w:rFonts w:ascii="仿宋" w:eastAsia="仿宋" w:cs="仿宋" w:hint="eastAsia"/>
          <w:sz w:val="28"/>
          <w:szCs w:val="28"/>
        </w:rPr>
        <w:t>（</w:t>
      </w:r>
      <w:r>
        <w:rPr>
          <w:rFonts w:ascii="仿宋" w:eastAsia="仿宋" w:cs="仿宋"/>
          <w:sz w:val="28"/>
          <w:szCs w:val="28"/>
        </w:rPr>
        <w:t>1</w:t>
      </w:r>
      <w:r>
        <w:rPr>
          <w:rFonts w:ascii="仿宋" w:eastAsia="仿宋" w:cs="仿宋" w:hint="eastAsia"/>
          <w:sz w:val="28"/>
          <w:szCs w:val="28"/>
        </w:rPr>
        <w:t>）整体方案的完整性、科学性、合理性和可行性；</w:t>
      </w:r>
    </w:p>
    <w:p w:rsidR="00346E80" w:rsidRDefault="00346E80" w:rsidP="00C52268">
      <w:pPr>
        <w:ind w:firstLineChars="200" w:firstLine="31680"/>
        <w:rPr>
          <w:rFonts w:ascii="仿宋" w:eastAsia="仿宋" w:cs="Times New Roman"/>
          <w:sz w:val="28"/>
          <w:szCs w:val="28"/>
        </w:rPr>
      </w:pPr>
      <w:r>
        <w:rPr>
          <w:rFonts w:ascii="仿宋" w:eastAsia="仿宋" w:cs="仿宋" w:hint="eastAsia"/>
          <w:sz w:val="28"/>
          <w:szCs w:val="28"/>
        </w:rPr>
        <w:t>（</w:t>
      </w:r>
      <w:r>
        <w:rPr>
          <w:rFonts w:ascii="仿宋" w:eastAsia="仿宋" w:cs="仿宋"/>
          <w:sz w:val="28"/>
          <w:szCs w:val="28"/>
        </w:rPr>
        <w:t>2</w:t>
      </w:r>
      <w:r>
        <w:rPr>
          <w:rFonts w:ascii="仿宋" w:eastAsia="仿宋" w:cs="仿宋" w:hint="eastAsia"/>
          <w:sz w:val="28"/>
          <w:szCs w:val="28"/>
        </w:rPr>
        <w:t>）问卷设计水平、访谈提纲水平、座谈会讨论设计水平；</w:t>
      </w:r>
    </w:p>
    <w:p w:rsidR="00346E80" w:rsidRDefault="00346E80" w:rsidP="00C52268">
      <w:pPr>
        <w:ind w:firstLineChars="200" w:firstLine="31680"/>
        <w:rPr>
          <w:rFonts w:ascii="仿宋" w:eastAsia="仿宋" w:cs="Times New Roman"/>
          <w:sz w:val="28"/>
          <w:szCs w:val="28"/>
        </w:rPr>
      </w:pPr>
      <w:r>
        <w:rPr>
          <w:rFonts w:ascii="仿宋" w:eastAsia="仿宋" w:cs="仿宋" w:hint="eastAsia"/>
          <w:sz w:val="28"/>
          <w:szCs w:val="28"/>
        </w:rPr>
        <w:t>（</w:t>
      </w:r>
      <w:r>
        <w:rPr>
          <w:rFonts w:ascii="仿宋" w:eastAsia="仿宋" w:cs="仿宋"/>
          <w:sz w:val="28"/>
          <w:szCs w:val="28"/>
        </w:rPr>
        <w:t>3</w:t>
      </w:r>
      <w:r>
        <w:rPr>
          <w:rFonts w:ascii="仿宋" w:eastAsia="仿宋" w:cs="仿宋" w:hint="eastAsia"/>
          <w:sz w:val="28"/>
          <w:szCs w:val="28"/>
        </w:rPr>
        <w:t>）调查方法设计水平，包括方法的选择（提示：不一定都用问卷调查采集数据，要根据情况选择适当的方法收集数据）、调查样本量的确定、抽样设计等。</w:t>
      </w:r>
    </w:p>
    <w:p w:rsidR="00346E80" w:rsidRDefault="00346E80" w:rsidP="00C52268">
      <w:pPr>
        <w:ind w:firstLineChars="200" w:firstLine="31680"/>
        <w:rPr>
          <w:rFonts w:ascii="仿宋" w:eastAsia="仿宋" w:cs="Times New Roman"/>
          <w:sz w:val="28"/>
          <w:szCs w:val="28"/>
        </w:rPr>
      </w:pPr>
      <w:r>
        <w:rPr>
          <w:rFonts w:ascii="仿宋" w:eastAsia="仿宋" w:cs="仿宋" w:hint="eastAsia"/>
          <w:sz w:val="28"/>
          <w:szCs w:val="28"/>
        </w:rPr>
        <w:t>方案设计部分，科学性和可行性是考察的重点，既要保证方案的科学性，又要考虑方案的可行性，从而考评参赛选手的理论知识及灵活运用理论的能力。</w:t>
      </w:r>
    </w:p>
    <w:p w:rsidR="00346E80" w:rsidRDefault="00346E80" w:rsidP="00C52268">
      <w:pPr>
        <w:ind w:firstLineChars="200" w:firstLine="31680"/>
        <w:rPr>
          <w:rFonts w:ascii="仿宋" w:eastAsia="仿宋" w:cs="Times New Roman"/>
          <w:sz w:val="28"/>
          <w:szCs w:val="28"/>
        </w:rPr>
      </w:pPr>
      <w:r>
        <w:rPr>
          <w:rFonts w:ascii="仿宋" w:eastAsia="仿宋" w:cs="仿宋"/>
          <w:sz w:val="28"/>
          <w:szCs w:val="28"/>
        </w:rPr>
        <w:t>3.</w:t>
      </w:r>
      <w:r>
        <w:rPr>
          <w:rFonts w:ascii="仿宋" w:eastAsia="仿宋" w:cs="仿宋" w:hint="eastAsia"/>
          <w:sz w:val="28"/>
          <w:szCs w:val="28"/>
        </w:rPr>
        <w:t>调查实施（占实践赛总分的</w:t>
      </w:r>
      <w:r>
        <w:rPr>
          <w:rFonts w:ascii="仿宋" w:eastAsia="仿宋" w:cs="仿宋"/>
          <w:sz w:val="28"/>
          <w:szCs w:val="28"/>
        </w:rPr>
        <w:t>15%</w:t>
      </w:r>
      <w:r>
        <w:rPr>
          <w:rFonts w:ascii="仿宋" w:eastAsia="仿宋" w:cs="仿宋" w:hint="eastAsia"/>
          <w:sz w:val="28"/>
          <w:szCs w:val="28"/>
        </w:rPr>
        <w:t>）</w:t>
      </w:r>
    </w:p>
    <w:p w:rsidR="00346E80" w:rsidRDefault="00346E80" w:rsidP="00C52268">
      <w:pPr>
        <w:ind w:firstLineChars="200" w:firstLine="31680"/>
        <w:rPr>
          <w:rFonts w:ascii="仿宋" w:eastAsia="仿宋" w:cs="Times New Roman"/>
          <w:sz w:val="28"/>
          <w:szCs w:val="28"/>
        </w:rPr>
      </w:pPr>
      <w:r>
        <w:rPr>
          <w:rFonts w:ascii="仿宋" w:eastAsia="仿宋" w:cs="仿宋" w:hint="eastAsia"/>
          <w:sz w:val="28"/>
          <w:szCs w:val="28"/>
        </w:rPr>
        <w:t>调查是一项实际工作，有了好的方案，实施的组织、操作和质量控制也是重要的环节。</w:t>
      </w:r>
    </w:p>
    <w:p w:rsidR="00346E80" w:rsidRDefault="00346E80" w:rsidP="00C52268">
      <w:pPr>
        <w:ind w:firstLineChars="200" w:firstLine="31680"/>
        <w:rPr>
          <w:rFonts w:ascii="仿宋" w:eastAsia="仿宋" w:cs="Times New Roman"/>
          <w:sz w:val="28"/>
          <w:szCs w:val="28"/>
        </w:rPr>
      </w:pPr>
      <w:r>
        <w:rPr>
          <w:rFonts w:ascii="仿宋" w:eastAsia="仿宋" w:cs="仿宋" w:hint="eastAsia"/>
          <w:sz w:val="28"/>
          <w:szCs w:val="28"/>
        </w:rPr>
        <w:t>调查实施环节要考察的重点是参赛选手的组织能力及控制能力。评审专家组比较关注的是组织的合理性、调查程序的完整性和调查过程中的质量控制水平。</w:t>
      </w:r>
    </w:p>
    <w:p w:rsidR="00346E80" w:rsidRDefault="00346E80" w:rsidP="00C52268">
      <w:pPr>
        <w:ind w:firstLineChars="200" w:firstLine="31680"/>
        <w:rPr>
          <w:rFonts w:ascii="仿宋" w:eastAsia="仿宋" w:cs="Times New Roman"/>
          <w:sz w:val="28"/>
          <w:szCs w:val="28"/>
        </w:rPr>
      </w:pPr>
      <w:r>
        <w:rPr>
          <w:rFonts w:ascii="仿宋" w:eastAsia="仿宋" w:cs="仿宋" w:hint="eastAsia"/>
          <w:sz w:val="28"/>
          <w:szCs w:val="28"/>
        </w:rPr>
        <w:t>评审组特别关注参赛选手是否独立完成调查的组织和实施工作，应当有充分的证据证明此项调查的实施是参赛选手独立组织完成的。如果有其他人员（如课题委托单位其他人员）参与，应当在报告或附注中加以说明。评审组还会根据调查方法及调查组织情况判断调查的难度和工作量，并进而对参赛选手的调查实施水平做出评判。</w:t>
      </w:r>
    </w:p>
    <w:p w:rsidR="00346E80" w:rsidRDefault="00346E80" w:rsidP="00C52268">
      <w:pPr>
        <w:ind w:firstLineChars="200" w:firstLine="31680"/>
        <w:rPr>
          <w:rFonts w:ascii="仿宋" w:eastAsia="仿宋" w:cs="Times New Roman"/>
          <w:sz w:val="28"/>
          <w:szCs w:val="28"/>
        </w:rPr>
      </w:pPr>
      <w:r>
        <w:rPr>
          <w:rFonts w:ascii="仿宋" w:eastAsia="仿宋" w:cs="仿宋"/>
          <w:sz w:val="28"/>
          <w:szCs w:val="28"/>
        </w:rPr>
        <w:t>4.</w:t>
      </w:r>
      <w:r>
        <w:rPr>
          <w:rFonts w:ascii="仿宋" w:eastAsia="仿宋" w:cs="仿宋" w:hint="eastAsia"/>
          <w:sz w:val="28"/>
          <w:szCs w:val="28"/>
        </w:rPr>
        <w:t>分析与结论（占实践赛总分的</w:t>
      </w:r>
      <w:r>
        <w:rPr>
          <w:rFonts w:ascii="仿宋" w:eastAsia="仿宋" w:cs="仿宋"/>
          <w:sz w:val="28"/>
          <w:szCs w:val="28"/>
        </w:rPr>
        <w:t>15%</w:t>
      </w:r>
      <w:r>
        <w:rPr>
          <w:rFonts w:ascii="仿宋" w:eastAsia="仿宋" w:cs="仿宋" w:hint="eastAsia"/>
          <w:sz w:val="28"/>
          <w:szCs w:val="28"/>
        </w:rPr>
        <w:t>）</w:t>
      </w:r>
    </w:p>
    <w:p w:rsidR="00346E80" w:rsidRDefault="00346E80" w:rsidP="00C52268">
      <w:pPr>
        <w:ind w:firstLineChars="200" w:firstLine="31680"/>
        <w:rPr>
          <w:rFonts w:ascii="仿宋" w:eastAsia="仿宋" w:cs="Times New Roman"/>
          <w:sz w:val="28"/>
          <w:szCs w:val="28"/>
        </w:rPr>
      </w:pPr>
      <w:r>
        <w:rPr>
          <w:rFonts w:ascii="仿宋" w:eastAsia="仿宋" w:cs="仿宋" w:hint="eastAsia"/>
          <w:sz w:val="28"/>
          <w:szCs w:val="28"/>
        </w:rPr>
        <w:t>数据的处理、分析和报告的撰写是调查的精彩部分，前期所做大量工作的成果要通过这一环节展示给委托人和公众。这一环节要考察的内容主要有以下几点：</w:t>
      </w:r>
    </w:p>
    <w:p w:rsidR="00346E80" w:rsidRDefault="00346E80" w:rsidP="00C52268">
      <w:pPr>
        <w:ind w:firstLineChars="200" w:firstLine="31680"/>
        <w:rPr>
          <w:rFonts w:ascii="仿宋" w:eastAsia="仿宋" w:cs="Times New Roman"/>
          <w:sz w:val="28"/>
          <w:szCs w:val="28"/>
        </w:rPr>
      </w:pPr>
      <w:r>
        <w:rPr>
          <w:rFonts w:ascii="仿宋" w:eastAsia="仿宋" w:cs="仿宋" w:hint="eastAsia"/>
          <w:sz w:val="28"/>
          <w:szCs w:val="28"/>
        </w:rPr>
        <w:t>（</w:t>
      </w:r>
      <w:r>
        <w:rPr>
          <w:rFonts w:ascii="仿宋" w:eastAsia="仿宋" w:cs="仿宋"/>
          <w:sz w:val="28"/>
          <w:szCs w:val="28"/>
        </w:rPr>
        <w:t>1</w:t>
      </w:r>
      <w:r>
        <w:rPr>
          <w:rFonts w:ascii="仿宋" w:eastAsia="仿宋" w:cs="仿宋" w:hint="eastAsia"/>
          <w:sz w:val="28"/>
          <w:szCs w:val="28"/>
        </w:rPr>
        <w:t>）数据的处理是否规范、必要信息的提供是否完整（如调查的信度、效度信息等）；</w:t>
      </w:r>
    </w:p>
    <w:p w:rsidR="00346E80" w:rsidRDefault="00346E80" w:rsidP="00C52268">
      <w:pPr>
        <w:ind w:firstLineChars="200" w:firstLine="31680"/>
        <w:rPr>
          <w:rFonts w:ascii="仿宋" w:eastAsia="仿宋" w:cs="Times New Roman"/>
          <w:sz w:val="28"/>
          <w:szCs w:val="28"/>
        </w:rPr>
      </w:pPr>
      <w:r>
        <w:rPr>
          <w:rFonts w:ascii="仿宋" w:eastAsia="仿宋" w:cs="仿宋" w:hint="eastAsia"/>
          <w:sz w:val="28"/>
          <w:szCs w:val="28"/>
        </w:rPr>
        <w:t>（</w:t>
      </w:r>
      <w:r>
        <w:rPr>
          <w:rFonts w:ascii="仿宋" w:eastAsia="仿宋" w:cs="仿宋"/>
          <w:sz w:val="28"/>
          <w:szCs w:val="28"/>
        </w:rPr>
        <w:t>2</w:t>
      </w:r>
      <w:r>
        <w:rPr>
          <w:rFonts w:ascii="仿宋" w:eastAsia="仿宋" w:cs="仿宋" w:hint="eastAsia"/>
          <w:sz w:val="28"/>
          <w:szCs w:val="28"/>
        </w:rPr>
        <w:t>）数据分析方法的应用是否正确恰当；</w:t>
      </w:r>
    </w:p>
    <w:p w:rsidR="00346E80" w:rsidRDefault="00346E80" w:rsidP="00C52268">
      <w:pPr>
        <w:ind w:firstLineChars="200" w:firstLine="31680"/>
        <w:rPr>
          <w:rFonts w:ascii="仿宋" w:eastAsia="仿宋" w:cs="Times New Roman"/>
          <w:sz w:val="28"/>
          <w:szCs w:val="28"/>
        </w:rPr>
      </w:pPr>
      <w:r>
        <w:rPr>
          <w:rFonts w:ascii="仿宋" w:eastAsia="仿宋" w:cs="仿宋" w:hint="eastAsia"/>
          <w:sz w:val="28"/>
          <w:szCs w:val="28"/>
        </w:rPr>
        <w:t>（</w:t>
      </w:r>
      <w:r>
        <w:rPr>
          <w:rFonts w:ascii="仿宋" w:eastAsia="仿宋" w:cs="仿宋"/>
          <w:sz w:val="28"/>
          <w:szCs w:val="28"/>
        </w:rPr>
        <w:t>3</w:t>
      </w:r>
      <w:r>
        <w:rPr>
          <w:rFonts w:ascii="仿宋" w:eastAsia="仿宋" w:cs="仿宋" w:hint="eastAsia"/>
          <w:sz w:val="28"/>
          <w:szCs w:val="28"/>
        </w:rPr>
        <w:t>）根据数据分析得到的结论是否充分合理。</w:t>
      </w:r>
    </w:p>
    <w:p w:rsidR="00346E80" w:rsidRDefault="00346E80" w:rsidP="00C52268">
      <w:pPr>
        <w:ind w:firstLineChars="200" w:firstLine="31680"/>
        <w:rPr>
          <w:rFonts w:ascii="仿宋" w:eastAsia="仿宋" w:cs="Times New Roman"/>
          <w:sz w:val="28"/>
          <w:szCs w:val="28"/>
        </w:rPr>
      </w:pPr>
      <w:r>
        <w:rPr>
          <w:rFonts w:ascii="仿宋" w:eastAsia="仿宋" w:cs="仿宋" w:hint="eastAsia"/>
          <w:sz w:val="28"/>
          <w:szCs w:val="28"/>
        </w:rPr>
        <w:t>要注意的是，避免出现调查结论与实际采集的数据相脱节，评审专家组会特别关注结论与数据之间的关联性，所有结论应当有调查数据（包括第一手数据和第二手数据）的支撑，且应当以第一手数据为主。</w:t>
      </w:r>
    </w:p>
    <w:p w:rsidR="00346E80" w:rsidRDefault="00346E80" w:rsidP="00C52268">
      <w:pPr>
        <w:ind w:firstLineChars="200" w:firstLine="31680"/>
        <w:rPr>
          <w:rFonts w:ascii="仿宋" w:eastAsia="仿宋" w:cs="Times New Roman"/>
          <w:b/>
          <w:bCs/>
          <w:sz w:val="28"/>
          <w:szCs w:val="28"/>
        </w:rPr>
      </w:pPr>
      <w:r>
        <w:rPr>
          <w:rFonts w:ascii="仿宋" w:eastAsia="仿宋" w:cs="仿宋" w:hint="eastAsia"/>
          <w:b/>
          <w:bCs/>
          <w:sz w:val="28"/>
          <w:szCs w:val="28"/>
        </w:rPr>
        <w:t>（二）现场答辩（占实践赛总分的</w:t>
      </w:r>
      <w:r>
        <w:rPr>
          <w:rFonts w:ascii="仿宋" w:eastAsia="仿宋" w:cs="仿宋"/>
          <w:b/>
          <w:bCs/>
          <w:sz w:val="28"/>
          <w:szCs w:val="28"/>
        </w:rPr>
        <w:t>35%</w:t>
      </w:r>
      <w:r>
        <w:rPr>
          <w:rFonts w:ascii="仿宋" w:eastAsia="仿宋" w:cs="仿宋" w:hint="eastAsia"/>
          <w:b/>
          <w:bCs/>
          <w:sz w:val="28"/>
          <w:szCs w:val="28"/>
        </w:rPr>
        <w:t>）</w:t>
      </w:r>
    </w:p>
    <w:p w:rsidR="00346E80" w:rsidRDefault="00346E80" w:rsidP="00C52268">
      <w:pPr>
        <w:ind w:firstLineChars="200" w:firstLine="31680"/>
        <w:rPr>
          <w:rFonts w:ascii="仿宋" w:eastAsia="仿宋" w:cs="Times New Roman"/>
          <w:sz w:val="28"/>
          <w:szCs w:val="28"/>
        </w:rPr>
      </w:pPr>
      <w:r>
        <w:rPr>
          <w:rFonts w:ascii="仿宋" w:eastAsia="仿宋" w:cs="仿宋" w:hint="eastAsia"/>
          <w:sz w:val="28"/>
          <w:szCs w:val="28"/>
        </w:rPr>
        <w:t>现场答辩主要从三个方面评分：调查展示、现场陈述和即席答辩。</w:t>
      </w:r>
    </w:p>
    <w:p w:rsidR="00346E80" w:rsidRDefault="00346E80" w:rsidP="00C52268">
      <w:pPr>
        <w:ind w:firstLineChars="200" w:firstLine="31680"/>
        <w:rPr>
          <w:rFonts w:ascii="仿宋" w:eastAsia="仿宋" w:cs="Times New Roman"/>
          <w:sz w:val="28"/>
          <w:szCs w:val="28"/>
        </w:rPr>
      </w:pPr>
      <w:r>
        <w:rPr>
          <w:rFonts w:ascii="仿宋" w:eastAsia="仿宋" w:cs="仿宋"/>
          <w:sz w:val="28"/>
          <w:szCs w:val="28"/>
        </w:rPr>
        <w:t>5.</w:t>
      </w:r>
      <w:r>
        <w:rPr>
          <w:rFonts w:ascii="仿宋" w:eastAsia="仿宋" w:cs="仿宋" w:hint="eastAsia"/>
          <w:sz w:val="28"/>
          <w:szCs w:val="28"/>
        </w:rPr>
        <w:t>调查展示（占实践赛总分的</w:t>
      </w:r>
      <w:r>
        <w:rPr>
          <w:rFonts w:ascii="仿宋" w:eastAsia="仿宋" w:cs="仿宋"/>
          <w:sz w:val="28"/>
          <w:szCs w:val="28"/>
        </w:rPr>
        <w:t>7%</w:t>
      </w:r>
      <w:r>
        <w:rPr>
          <w:rFonts w:ascii="仿宋" w:eastAsia="仿宋" w:cs="仿宋" w:hint="eastAsia"/>
          <w:sz w:val="28"/>
          <w:szCs w:val="28"/>
        </w:rPr>
        <w:t>）</w:t>
      </w:r>
    </w:p>
    <w:p w:rsidR="00346E80" w:rsidRDefault="00346E80" w:rsidP="00C52268">
      <w:pPr>
        <w:ind w:firstLineChars="200" w:firstLine="31680"/>
        <w:rPr>
          <w:rFonts w:ascii="仿宋" w:eastAsia="仿宋" w:cs="Times New Roman"/>
          <w:sz w:val="28"/>
          <w:szCs w:val="28"/>
        </w:rPr>
      </w:pPr>
      <w:r>
        <w:rPr>
          <w:rFonts w:ascii="仿宋" w:eastAsia="仿宋" w:cs="仿宋" w:hint="eastAsia"/>
          <w:sz w:val="28"/>
          <w:szCs w:val="28"/>
        </w:rPr>
        <w:t>调查结果的展示是一个完整调查的重要环节，这一环节主要根据参赛队的展示文件制作水平进行评判。注意展示报告及展示方式应当逻辑严谨、层次清楚、重点突出、图文并茂，但切忌过份追求包装、华而不实甚至哗众取宠的作法。要注意调查结果的展示不同于营销和公关宣传，调查结论的严肃性和科学性要在文件展示中有充分体现。</w:t>
      </w:r>
    </w:p>
    <w:p w:rsidR="00346E80" w:rsidRDefault="00346E80" w:rsidP="00C52268">
      <w:pPr>
        <w:ind w:firstLineChars="200" w:firstLine="31680"/>
        <w:rPr>
          <w:rFonts w:ascii="仿宋" w:eastAsia="仿宋" w:cs="Times New Roman"/>
          <w:sz w:val="28"/>
          <w:szCs w:val="28"/>
        </w:rPr>
      </w:pPr>
      <w:r>
        <w:rPr>
          <w:rFonts w:ascii="仿宋" w:eastAsia="仿宋" w:cs="仿宋"/>
          <w:sz w:val="28"/>
          <w:szCs w:val="28"/>
        </w:rPr>
        <w:t>6.</w:t>
      </w:r>
      <w:r>
        <w:rPr>
          <w:rFonts w:ascii="仿宋" w:eastAsia="仿宋" w:cs="仿宋" w:hint="eastAsia"/>
          <w:sz w:val="28"/>
          <w:szCs w:val="28"/>
        </w:rPr>
        <w:t>现场陈述（占实践赛总分的</w:t>
      </w:r>
      <w:r>
        <w:rPr>
          <w:rFonts w:ascii="仿宋" w:eastAsia="仿宋" w:cs="仿宋"/>
          <w:sz w:val="28"/>
          <w:szCs w:val="28"/>
        </w:rPr>
        <w:t>13%</w:t>
      </w:r>
      <w:r>
        <w:rPr>
          <w:rFonts w:ascii="仿宋" w:eastAsia="仿宋" w:cs="仿宋" w:hint="eastAsia"/>
          <w:sz w:val="28"/>
          <w:szCs w:val="28"/>
        </w:rPr>
        <w:t>）</w:t>
      </w:r>
    </w:p>
    <w:p w:rsidR="00346E80" w:rsidRDefault="00346E80" w:rsidP="00C52268">
      <w:pPr>
        <w:ind w:firstLineChars="200" w:firstLine="31680"/>
        <w:rPr>
          <w:rFonts w:ascii="仿宋" w:eastAsia="仿宋" w:cs="Times New Roman"/>
          <w:sz w:val="28"/>
          <w:szCs w:val="28"/>
        </w:rPr>
      </w:pPr>
      <w:r>
        <w:rPr>
          <w:rFonts w:ascii="仿宋" w:eastAsia="仿宋" w:cs="仿宋" w:hint="eastAsia"/>
          <w:sz w:val="28"/>
          <w:szCs w:val="28"/>
        </w:rPr>
        <w:t>现场陈述可以由一人主述也可以几人配合陈述，但一般应当以同队队友配合陈述为好，以展示全队成员的风采。现场陈述的评价要点是：逻辑严谨、层次清楚、语言表达准确清晰。</w:t>
      </w:r>
    </w:p>
    <w:p w:rsidR="00346E80" w:rsidRDefault="00346E80" w:rsidP="00C52268">
      <w:pPr>
        <w:ind w:firstLineChars="200" w:firstLine="31680"/>
        <w:rPr>
          <w:rFonts w:ascii="仿宋" w:eastAsia="仿宋" w:cs="Times New Roman"/>
          <w:sz w:val="28"/>
          <w:szCs w:val="28"/>
        </w:rPr>
      </w:pPr>
      <w:r>
        <w:rPr>
          <w:rFonts w:ascii="仿宋" w:eastAsia="仿宋" w:cs="仿宋"/>
          <w:sz w:val="28"/>
          <w:szCs w:val="28"/>
        </w:rPr>
        <w:t>7.</w:t>
      </w:r>
      <w:r>
        <w:rPr>
          <w:rFonts w:ascii="仿宋" w:eastAsia="仿宋" w:cs="仿宋" w:hint="eastAsia"/>
          <w:sz w:val="28"/>
          <w:szCs w:val="28"/>
        </w:rPr>
        <w:t>即席答辩（占实践赛总分的</w:t>
      </w:r>
      <w:r>
        <w:rPr>
          <w:rFonts w:ascii="仿宋" w:eastAsia="仿宋" w:cs="仿宋"/>
          <w:sz w:val="28"/>
          <w:szCs w:val="28"/>
        </w:rPr>
        <w:t>15%</w:t>
      </w:r>
      <w:r>
        <w:rPr>
          <w:rFonts w:ascii="仿宋" w:eastAsia="仿宋" w:cs="仿宋" w:hint="eastAsia"/>
          <w:sz w:val="28"/>
          <w:szCs w:val="28"/>
        </w:rPr>
        <w:t>）</w:t>
      </w:r>
    </w:p>
    <w:p w:rsidR="00346E80" w:rsidRDefault="00346E80" w:rsidP="00F81CEB">
      <w:pPr>
        <w:ind w:firstLineChars="200" w:firstLine="31680"/>
        <w:rPr>
          <w:rFonts w:ascii="仿宋" w:eastAsia="仿宋" w:cs="Times New Roman"/>
          <w:sz w:val="28"/>
          <w:szCs w:val="28"/>
        </w:rPr>
      </w:pPr>
      <w:r>
        <w:rPr>
          <w:rFonts w:ascii="仿宋" w:eastAsia="仿宋" w:cs="仿宋" w:hint="eastAsia"/>
          <w:sz w:val="28"/>
          <w:szCs w:val="28"/>
        </w:rPr>
        <w:t>评委们在现场答辩前已经阅读了各参赛队的调查报告，根据事前的准备及参赛队的现场表现，评委们在各队陈述后提出问题，参赛队待所有问题提完后，依次进行回答。评判的标准一是根据回答了解参赛队员是否能正确理解评委的问题；二是看回答的思路是否清晰；三是看回答的内容是否正确。</w:t>
      </w:r>
    </w:p>
    <w:sectPr w:rsidR="00346E80" w:rsidSect="00C52268">
      <w:headerReference w:type="default" r:id="rId6"/>
      <w:footerReference w:type="default" r:id="rId7"/>
      <w:pgSz w:w="11906" w:h="16838" w:code="9"/>
      <w:pgMar w:top="2041" w:right="1531" w:bottom="170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E80" w:rsidRDefault="00346E80">
      <w:pPr>
        <w:rPr>
          <w:rFonts w:cs="Times New Roman"/>
        </w:rPr>
      </w:pPr>
      <w:r>
        <w:rPr>
          <w:rFonts w:cs="Times New Roman"/>
        </w:rPr>
        <w:separator/>
      </w:r>
    </w:p>
  </w:endnote>
  <w:endnote w:type="continuationSeparator" w:id="0">
    <w:p w:rsidR="00346E80" w:rsidRDefault="00346E8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E80" w:rsidRDefault="00346E80">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E80" w:rsidRDefault="00346E80">
      <w:pPr>
        <w:rPr>
          <w:rFonts w:cs="Times New Roman"/>
        </w:rPr>
      </w:pPr>
      <w:r>
        <w:rPr>
          <w:rFonts w:cs="Times New Roman"/>
        </w:rPr>
        <w:separator/>
      </w:r>
    </w:p>
  </w:footnote>
  <w:footnote w:type="continuationSeparator" w:id="0">
    <w:p w:rsidR="00346E80" w:rsidRDefault="00346E8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E80" w:rsidRDefault="00346E80" w:rsidP="00C52268">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1687"/>
    <w:rsid w:val="00346E80"/>
    <w:rsid w:val="00832C14"/>
    <w:rsid w:val="00AA1687"/>
    <w:rsid w:val="00C52268"/>
    <w:rsid w:val="00F81C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687"/>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AA1687"/>
    <w:pPr>
      <w:ind w:firstLineChars="200" w:firstLine="200"/>
    </w:pPr>
  </w:style>
  <w:style w:type="paragraph" w:styleId="Header">
    <w:name w:val="header"/>
    <w:basedOn w:val="Normal"/>
    <w:link w:val="HeaderChar"/>
    <w:uiPriority w:val="99"/>
    <w:rsid w:val="00AA168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4D6241"/>
    <w:rPr>
      <w:rFonts w:ascii="Calibri" w:hAnsi="Calibri" w:cs="Calibri"/>
      <w:sz w:val="18"/>
      <w:szCs w:val="18"/>
    </w:rPr>
  </w:style>
  <w:style w:type="paragraph" w:styleId="Footer">
    <w:name w:val="footer"/>
    <w:basedOn w:val="Normal"/>
    <w:link w:val="FooterChar"/>
    <w:uiPriority w:val="99"/>
    <w:rsid w:val="00AA168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4D6241"/>
    <w:rPr>
      <w:rFonts w:ascii="Calibri" w:hAnsi="Calibri" w:cs="Calibri"/>
      <w:sz w:val="18"/>
      <w:szCs w:val="18"/>
    </w:rPr>
  </w:style>
  <w:style w:type="paragraph" w:styleId="BalloonText">
    <w:name w:val="Balloon Text"/>
    <w:basedOn w:val="Normal"/>
    <w:link w:val="BalloonTextChar"/>
    <w:uiPriority w:val="99"/>
    <w:semiHidden/>
    <w:rsid w:val="00C52268"/>
    <w:rPr>
      <w:sz w:val="18"/>
      <w:szCs w:val="18"/>
    </w:rPr>
  </w:style>
  <w:style w:type="character" w:customStyle="1" w:styleId="BalloonTextChar">
    <w:name w:val="Balloon Text Char"/>
    <w:basedOn w:val="DefaultParagraphFont"/>
    <w:link w:val="BalloonText"/>
    <w:uiPriority w:val="99"/>
    <w:semiHidden/>
    <w:rsid w:val="004D6241"/>
    <w:rPr>
      <w:rFonts w:ascii="Calibri" w:hAnsi="Calibri" w:cs="Calibr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Pages>
  <Words>372</Words>
  <Characters>2121</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metaler</dc:creator>
  <cp:keywords/>
  <dc:description/>
  <cp:lastModifiedBy>微软用户</cp:lastModifiedBy>
  <cp:revision>4</cp:revision>
  <cp:lastPrinted>2016-01-12T08:22:00Z</cp:lastPrinted>
  <dcterms:created xsi:type="dcterms:W3CDTF">2014-04-30T02:52:00Z</dcterms:created>
  <dcterms:modified xsi:type="dcterms:W3CDTF">2016-01-12T08:23:00Z</dcterms:modified>
</cp:coreProperties>
</file>